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F322A" w14:textId="77777777" w:rsidR="00C93DF4" w:rsidRPr="00EB2530" w:rsidRDefault="00C93DF4" w:rsidP="00C93DF4">
      <w:pPr>
        <w:rPr>
          <w:rFonts w:cs="Times New Roman"/>
        </w:rPr>
      </w:pPr>
      <w:r w:rsidRPr="00EB2530">
        <w:rPr>
          <w:rFonts w:cs="Times New Roman"/>
        </w:rPr>
        <w:t>OER-Konzept ELSA: Teilbereich Recht</w:t>
      </w:r>
    </w:p>
    <w:p w14:paraId="63683C53" w14:textId="77777777" w:rsidR="00C93DF4" w:rsidRPr="00EB2530" w:rsidRDefault="00C93DF4" w:rsidP="00355E66">
      <w:pPr>
        <w:jc w:val="center"/>
        <w:rPr>
          <w:rFonts w:cs="Times New Roman"/>
          <w:sz w:val="28"/>
          <w:szCs w:val="28"/>
        </w:rPr>
      </w:pPr>
    </w:p>
    <w:p w14:paraId="7C023193" w14:textId="04EBC16E" w:rsidR="00355E66" w:rsidRPr="00EB2530" w:rsidRDefault="00355E66" w:rsidP="00355E66">
      <w:pPr>
        <w:jc w:val="center"/>
        <w:rPr>
          <w:rFonts w:cs="Times New Roman"/>
          <w:sz w:val="28"/>
          <w:szCs w:val="28"/>
        </w:rPr>
      </w:pPr>
      <w:r w:rsidRPr="00EB2530">
        <w:rPr>
          <w:rFonts w:cs="Times New Roman"/>
          <w:sz w:val="28"/>
          <w:szCs w:val="28"/>
        </w:rPr>
        <w:t>Rechtliche Aspekte zur interprofessionellen Nutzung von Gesundheitsdaten</w:t>
      </w:r>
    </w:p>
    <w:p w14:paraId="585544D0" w14:textId="77777777" w:rsidR="00355E66" w:rsidRPr="00EB2530" w:rsidRDefault="00355E66" w:rsidP="00C93DF4">
      <w:pPr>
        <w:rPr>
          <w:rFonts w:cs="Times New Roman"/>
        </w:rPr>
      </w:pPr>
    </w:p>
    <w:p w14:paraId="0266EEED" w14:textId="2435F976" w:rsidR="00C93DF4" w:rsidRPr="00EB2530" w:rsidRDefault="00C93DF4" w:rsidP="00173B30">
      <w:pPr>
        <w:pStyle w:val="berschrift1"/>
        <w:rPr>
          <w:rFonts w:ascii="Times New Roman" w:hAnsi="Times New Roman" w:cs="Times New Roman"/>
          <w:b/>
          <w:bCs/>
          <w:sz w:val="24"/>
          <w:szCs w:val="24"/>
        </w:rPr>
      </w:pPr>
      <w:r w:rsidRPr="00EB2530">
        <w:rPr>
          <w:rFonts w:ascii="Times New Roman" w:hAnsi="Times New Roman" w:cs="Times New Roman"/>
          <w:b/>
          <w:bCs/>
          <w:sz w:val="24"/>
          <w:szCs w:val="24"/>
        </w:rPr>
        <w:t>1</w:t>
      </w:r>
      <w:r w:rsidR="009F0AA8" w:rsidRPr="00EB2530">
        <w:rPr>
          <w:rFonts w:ascii="Times New Roman" w:hAnsi="Times New Roman" w:cs="Times New Roman"/>
          <w:b/>
          <w:bCs/>
          <w:sz w:val="24"/>
          <w:szCs w:val="24"/>
        </w:rPr>
        <w:t>.</w:t>
      </w:r>
      <w:r w:rsidRPr="00EB2530">
        <w:rPr>
          <w:rFonts w:ascii="Times New Roman" w:hAnsi="Times New Roman" w:cs="Times New Roman"/>
          <w:b/>
          <w:bCs/>
          <w:sz w:val="24"/>
          <w:szCs w:val="24"/>
        </w:rPr>
        <w:t xml:space="preserve"> Ziel</w:t>
      </w:r>
      <w:r w:rsidR="00173B30" w:rsidRPr="00EB2530">
        <w:rPr>
          <w:rFonts w:ascii="Times New Roman" w:hAnsi="Times New Roman" w:cs="Times New Roman"/>
          <w:b/>
          <w:bCs/>
          <w:sz w:val="24"/>
          <w:szCs w:val="24"/>
        </w:rPr>
        <w:t>setzung</w:t>
      </w:r>
    </w:p>
    <w:p w14:paraId="18DAB331" w14:textId="167058C3" w:rsidR="004E6861" w:rsidRPr="00EB2530" w:rsidRDefault="004E6861" w:rsidP="004E6861">
      <w:pPr>
        <w:rPr>
          <w:rFonts w:cs="Times New Roman"/>
        </w:rPr>
      </w:pPr>
      <w:r w:rsidRPr="00EB2530">
        <w:rPr>
          <w:rFonts w:cs="Times New Roman"/>
        </w:rPr>
        <w:t>Das</w:t>
      </w:r>
      <w:r w:rsidR="00D73F3D" w:rsidRPr="00EB2530">
        <w:rPr>
          <w:rFonts w:cs="Times New Roman"/>
        </w:rPr>
        <w:t xml:space="preserve"> inhaltliche</w:t>
      </w:r>
      <w:r w:rsidRPr="00EB2530">
        <w:rPr>
          <w:rFonts w:cs="Times New Roman"/>
        </w:rPr>
        <w:t xml:space="preserve"> Hauptziel diese</w:t>
      </w:r>
      <w:r w:rsidR="00D72144" w:rsidRPr="00EB2530">
        <w:rPr>
          <w:rFonts w:cs="Times New Roman"/>
        </w:rPr>
        <w:t>r</w:t>
      </w:r>
      <w:r w:rsidRPr="00EB2530">
        <w:rPr>
          <w:rFonts w:cs="Times New Roman"/>
        </w:rPr>
        <w:t xml:space="preserve"> </w:t>
      </w:r>
      <w:r w:rsidR="00D72144" w:rsidRPr="00EB2530">
        <w:rPr>
          <w:rFonts w:cs="Times New Roman"/>
        </w:rPr>
        <w:t>OER</w:t>
      </w:r>
      <w:r w:rsidRPr="00EB2530">
        <w:rPr>
          <w:rFonts w:cs="Times New Roman"/>
        </w:rPr>
        <w:t xml:space="preserve"> besteht darin, Forschende für die rechtlichen Aspekte der Gesundheitsdatenforschung zu sensibilisieren. Im Vordergrund steht, ein Grundverständnis der zentralen rechtlichen Rahmenbedingungen zu vermitteln, ein Bewusstsein für die Bedeutung rechtskonformer Datenverarbeitung zu schaffen und </w:t>
      </w:r>
      <w:r w:rsidR="00073C8A" w:rsidRPr="00EB2530">
        <w:rPr>
          <w:rFonts w:cs="Times New Roman"/>
        </w:rPr>
        <w:t xml:space="preserve">eine </w:t>
      </w:r>
      <w:r w:rsidR="00C1193B" w:rsidRPr="00EB2530">
        <w:rPr>
          <w:rFonts w:cs="Times New Roman"/>
        </w:rPr>
        <w:t>rechtssichere</w:t>
      </w:r>
      <w:r w:rsidRPr="00EB2530">
        <w:rPr>
          <w:rFonts w:cs="Times New Roman"/>
        </w:rPr>
        <w:t xml:space="preserve"> </w:t>
      </w:r>
      <w:r w:rsidR="00073C8A" w:rsidRPr="00EB2530">
        <w:rPr>
          <w:rFonts w:cs="Times New Roman"/>
        </w:rPr>
        <w:t>Handhabe</w:t>
      </w:r>
      <w:r w:rsidRPr="00EB2530">
        <w:rPr>
          <w:rFonts w:cs="Times New Roman"/>
        </w:rPr>
        <w:t xml:space="preserve"> im Umgang mit Forschungs- und Versorgungsdaten aufzuzeigen.</w:t>
      </w:r>
    </w:p>
    <w:p w14:paraId="4D142B83" w14:textId="7D504352" w:rsidR="0051030C" w:rsidRPr="00EB2530" w:rsidRDefault="004E6861" w:rsidP="004E6861">
      <w:pPr>
        <w:rPr>
          <w:rFonts w:cs="Times New Roman"/>
        </w:rPr>
      </w:pPr>
      <w:r w:rsidRPr="00EB2530">
        <w:rPr>
          <w:rFonts w:cs="Times New Roman"/>
        </w:rPr>
        <w:t xml:space="preserve">Das </w:t>
      </w:r>
      <w:r w:rsidR="00073C8A" w:rsidRPr="00EB2530">
        <w:rPr>
          <w:rFonts w:cs="Times New Roman"/>
        </w:rPr>
        <w:t>Lernangebot</w:t>
      </w:r>
      <w:r w:rsidRPr="00EB2530">
        <w:rPr>
          <w:rFonts w:cs="Times New Roman"/>
        </w:rPr>
        <w:t xml:space="preserve"> ist modular aufgebaut und behandelt</w:t>
      </w:r>
      <w:r w:rsidR="00C92B14" w:rsidRPr="00EB2530">
        <w:rPr>
          <w:rFonts w:cs="Times New Roman"/>
        </w:rPr>
        <w:t xml:space="preserve"> u.a.</w:t>
      </w:r>
      <w:r w:rsidRPr="00EB2530">
        <w:rPr>
          <w:rFonts w:cs="Times New Roman"/>
        </w:rPr>
        <w:t xml:space="preserve"> die </w:t>
      </w:r>
      <w:r w:rsidR="005826EC" w:rsidRPr="00EB2530">
        <w:rPr>
          <w:rFonts w:cs="Times New Roman"/>
        </w:rPr>
        <w:t>einschlägigen Regelungsbereiche</w:t>
      </w:r>
      <w:r w:rsidR="0051030C" w:rsidRPr="00EB2530">
        <w:rPr>
          <w:rFonts w:cs="Times New Roman"/>
        </w:rPr>
        <w:t xml:space="preserve">, die Anforderungen an die Einwilligung, Grundlagen zum Datenschutz, </w:t>
      </w:r>
      <w:r w:rsidR="0049119F" w:rsidRPr="00EB2530">
        <w:rPr>
          <w:rFonts w:cs="Times New Roman"/>
        </w:rPr>
        <w:t>Hinweise für die wissenschaftliche Praxis und</w:t>
      </w:r>
      <w:r w:rsidR="001F3AA4" w:rsidRPr="00EB2530">
        <w:rPr>
          <w:rFonts w:cs="Times New Roman"/>
        </w:rPr>
        <w:t xml:space="preserve"> </w:t>
      </w:r>
      <w:r w:rsidR="006D5E1C" w:rsidRPr="00EB2530">
        <w:rPr>
          <w:rFonts w:cs="Times New Roman"/>
        </w:rPr>
        <w:t>Veröffentlichung und Lizensierung von Forschungsdaten.</w:t>
      </w:r>
      <w:r w:rsidR="008F524A" w:rsidRPr="00EB2530">
        <w:rPr>
          <w:rFonts w:cs="Times New Roman"/>
        </w:rPr>
        <w:t xml:space="preserve"> Es nimmt</w:t>
      </w:r>
      <w:r w:rsidR="00E52FB1" w:rsidRPr="00EB2530">
        <w:rPr>
          <w:rFonts w:cs="Times New Roman"/>
        </w:rPr>
        <w:t xml:space="preserve"> Bezug zu ethischen Fragen, zeigt Spannungsfelder auf und</w:t>
      </w:r>
      <w:r w:rsidR="00E14935" w:rsidRPr="00EB2530">
        <w:rPr>
          <w:rFonts w:cs="Times New Roman"/>
        </w:rPr>
        <w:t xml:space="preserve"> </w:t>
      </w:r>
    </w:p>
    <w:p w14:paraId="71D0A01C" w14:textId="74A2BA1C" w:rsidR="004E6861" w:rsidRPr="00EB2530" w:rsidRDefault="004E6861" w:rsidP="004E6861">
      <w:pPr>
        <w:rPr>
          <w:rFonts w:cs="Times New Roman"/>
        </w:rPr>
      </w:pPr>
      <w:r w:rsidRPr="00EB2530">
        <w:rPr>
          <w:rFonts w:cs="Times New Roman"/>
        </w:rPr>
        <w:t>D</w:t>
      </w:r>
      <w:r w:rsidR="00923C53" w:rsidRPr="00EB2530">
        <w:rPr>
          <w:rFonts w:cs="Times New Roman"/>
        </w:rPr>
        <w:t>as</w:t>
      </w:r>
      <w:r w:rsidRPr="00EB2530">
        <w:rPr>
          <w:rFonts w:cs="Times New Roman"/>
        </w:rPr>
        <w:t xml:space="preserve"> </w:t>
      </w:r>
      <w:r w:rsidR="00923C53" w:rsidRPr="00EB2530">
        <w:rPr>
          <w:rFonts w:cs="Times New Roman"/>
        </w:rPr>
        <w:t>Lernmaterial wird in</w:t>
      </w:r>
      <w:r w:rsidRPr="00EB2530">
        <w:rPr>
          <w:rFonts w:cs="Times New Roman"/>
        </w:rPr>
        <w:t xml:space="preserve"> </w:t>
      </w:r>
      <w:r w:rsidR="00C2606B" w:rsidRPr="00EB2530">
        <w:rPr>
          <w:rFonts w:cs="Times New Roman"/>
        </w:rPr>
        <w:t>Textform mit begleitenden Videos und Tests</w:t>
      </w:r>
      <w:r w:rsidR="0079214F" w:rsidRPr="00EB2530">
        <w:rPr>
          <w:rFonts w:cs="Times New Roman"/>
        </w:rPr>
        <w:t xml:space="preserve"> bereitgestellt. Sämtliche </w:t>
      </w:r>
      <w:r w:rsidRPr="00EB2530">
        <w:rPr>
          <w:rFonts w:cs="Times New Roman"/>
        </w:rPr>
        <w:t>Materialien sind offen lizenziert und didaktisch so konzipiert, dass sie flexibel eingesetzt und angepasst werden können.</w:t>
      </w:r>
    </w:p>
    <w:p w14:paraId="53862184" w14:textId="4712DC42" w:rsidR="00C93DF4" w:rsidRPr="00EB2530" w:rsidRDefault="00993DEF" w:rsidP="006E4359">
      <w:pPr>
        <w:pStyle w:val="berschrift1"/>
        <w:rPr>
          <w:b/>
          <w:bCs/>
          <w:sz w:val="24"/>
          <w:szCs w:val="24"/>
        </w:rPr>
      </w:pPr>
      <w:r w:rsidRPr="00EB2530">
        <w:rPr>
          <w:b/>
          <w:bCs/>
          <w:sz w:val="24"/>
          <w:szCs w:val="24"/>
        </w:rPr>
        <w:t xml:space="preserve">2. </w:t>
      </w:r>
      <w:r w:rsidR="006562F4" w:rsidRPr="00EB2530">
        <w:rPr>
          <w:b/>
          <w:bCs/>
          <w:sz w:val="24"/>
          <w:szCs w:val="24"/>
        </w:rPr>
        <w:t>Didaktische Leitlinien</w:t>
      </w:r>
    </w:p>
    <w:p w14:paraId="7216F920" w14:textId="6E3A5180" w:rsidR="006E4359" w:rsidRPr="00EB2530" w:rsidRDefault="006E4359" w:rsidP="006E4359">
      <w:r w:rsidRPr="00EB2530">
        <w:t xml:space="preserve">Die </w:t>
      </w:r>
      <w:r w:rsidR="00D73F3D" w:rsidRPr="00EB2530">
        <w:t xml:space="preserve">Darstellung der </w:t>
      </w:r>
      <w:r w:rsidRPr="00EB2530">
        <w:t>OER verfolg</w:t>
      </w:r>
      <w:r w:rsidR="009C034C">
        <w:t>t</w:t>
      </w:r>
      <w:r w:rsidRPr="00EB2530">
        <w:t xml:space="preserve"> das Ziel, Lernende nicht nur mit rechtlichen Grundlagen vertraut zu machen, sondern sie zu einem kritischen und reflektierten Umgang mit Rechtsfragen der Gesundheitsdatennutzung zu befähigen.</w:t>
      </w:r>
    </w:p>
    <w:p w14:paraId="76604851" w14:textId="77777777" w:rsidR="006E4359" w:rsidRPr="00EB2530" w:rsidRDefault="006E4359" w:rsidP="006E4359">
      <w:pPr>
        <w:numPr>
          <w:ilvl w:val="0"/>
          <w:numId w:val="4"/>
        </w:numPr>
        <w:rPr>
          <w:rFonts w:cs="Times New Roman"/>
        </w:rPr>
      </w:pPr>
      <w:r w:rsidRPr="00EB2530">
        <w:rPr>
          <w:rFonts w:cs="Times New Roman"/>
        </w:rPr>
        <w:t>Kritisches Rechtsverständnis und Reflexionsfähigkeit</w:t>
      </w:r>
      <w:r w:rsidRPr="00EB2530">
        <w:rPr>
          <w:rFonts w:cs="Times New Roman"/>
        </w:rPr>
        <w:br/>
        <w:t>Die Lerninhalte regen dazu an, Rechtsnormen nicht nur zu kennen, sondern auch kritisch zu hinterfragen und in ihrem gesellschaftlichen, ethischen und praktischen Kontext zu reflektieren.</w:t>
      </w:r>
    </w:p>
    <w:p w14:paraId="66C349D4" w14:textId="77777777" w:rsidR="006E4359" w:rsidRPr="00EB2530" w:rsidRDefault="006E4359" w:rsidP="006E4359">
      <w:pPr>
        <w:numPr>
          <w:ilvl w:val="0"/>
          <w:numId w:val="4"/>
        </w:numPr>
        <w:rPr>
          <w:rFonts w:cs="Times New Roman"/>
        </w:rPr>
      </w:pPr>
      <w:r w:rsidRPr="00EB2530">
        <w:rPr>
          <w:rFonts w:cs="Times New Roman"/>
        </w:rPr>
        <w:t>Sensibilisierung für zentrale Rechtsfragen</w:t>
      </w:r>
      <w:r w:rsidRPr="00EB2530">
        <w:rPr>
          <w:rFonts w:cs="Times New Roman"/>
        </w:rPr>
        <w:br/>
        <w:t>Besondere Aufmerksamkeit gilt dem Bewusstsein für Datenschutz, Urheber- und Nutzungsrechte sowie den unterschiedlichen Einwilligungsarten. Ziel ist es, die Tragweite rechtlicher Entscheidungen erkennbar zu machen.</w:t>
      </w:r>
    </w:p>
    <w:p w14:paraId="6CF43456" w14:textId="4EBC239C" w:rsidR="006E4359" w:rsidRPr="00EB2530" w:rsidRDefault="006E4359" w:rsidP="006E4359">
      <w:pPr>
        <w:numPr>
          <w:ilvl w:val="0"/>
          <w:numId w:val="4"/>
        </w:numPr>
        <w:rPr>
          <w:rFonts w:cs="Times New Roman"/>
        </w:rPr>
      </w:pPr>
      <w:r w:rsidRPr="00EB2530">
        <w:rPr>
          <w:rFonts w:cs="Times New Roman"/>
        </w:rPr>
        <w:lastRenderedPageBreak/>
        <w:t>Praxisnahe Vermittlung</w:t>
      </w:r>
      <w:r w:rsidRPr="00EB2530">
        <w:rPr>
          <w:rFonts w:cs="Times New Roman"/>
        </w:rPr>
        <w:br/>
        <w:t>Durch Fallbeispiele, Aufgaben</w:t>
      </w:r>
      <w:r w:rsidR="00D73F3D" w:rsidRPr="00EB2530">
        <w:rPr>
          <w:rFonts w:cs="Times New Roman"/>
        </w:rPr>
        <w:t xml:space="preserve"> </w:t>
      </w:r>
      <w:r w:rsidRPr="00EB2530">
        <w:rPr>
          <w:rFonts w:cs="Times New Roman"/>
        </w:rPr>
        <w:t xml:space="preserve">und </w:t>
      </w:r>
      <w:r w:rsidR="00441783" w:rsidRPr="00EB2530">
        <w:rPr>
          <w:rFonts w:cs="Times New Roman"/>
        </w:rPr>
        <w:t>Quizze</w:t>
      </w:r>
      <w:r w:rsidRPr="00EB2530">
        <w:rPr>
          <w:rFonts w:cs="Times New Roman"/>
        </w:rPr>
        <w:t xml:space="preserve"> werden theoretische Inhalte greifbar. Die Lernenden können ihr Wissen direkt anwenden und überprüfen.</w:t>
      </w:r>
    </w:p>
    <w:p w14:paraId="6F88BDC7" w14:textId="77777777" w:rsidR="006E4359" w:rsidRPr="00EB2530" w:rsidRDefault="006E4359" w:rsidP="006E4359">
      <w:pPr>
        <w:numPr>
          <w:ilvl w:val="0"/>
          <w:numId w:val="4"/>
        </w:numPr>
        <w:rPr>
          <w:rFonts w:cs="Times New Roman"/>
        </w:rPr>
      </w:pPr>
      <w:r w:rsidRPr="00EB2530">
        <w:rPr>
          <w:rFonts w:cs="Times New Roman"/>
        </w:rPr>
        <w:t>Niedrigschwelliger Zugang</w:t>
      </w:r>
      <w:r w:rsidRPr="00EB2530">
        <w:rPr>
          <w:rFonts w:cs="Times New Roman"/>
        </w:rPr>
        <w:br/>
        <w:t>Offene Lizenzierung (OER) und barrierearme Gestaltung ermöglichen einen breiten Zugang und erleichtern die Nutzung in unterschiedlichen Bildungskontexten.</w:t>
      </w:r>
    </w:p>
    <w:p w14:paraId="6BE562EB" w14:textId="77777777" w:rsidR="006E4359" w:rsidRPr="00EB2530" w:rsidRDefault="006E4359" w:rsidP="006E4359">
      <w:pPr>
        <w:numPr>
          <w:ilvl w:val="0"/>
          <w:numId w:val="4"/>
        </w:numPr>
        <w:rPr>
          <w:rFonts w:cs="Times New Roman"/>
        </w:rPr>
      </w:pPr>
      <w:r w:rsidRPr="00EB2530">
        <w:rPr>
          <w:rFonts w:cs="Times New Roman"/>
        </w:rPr>
        <w:t>Interdisziplinarität</w:t>
      </w:r>
      <w:r w:rsidRPr="00EB2530">
        <w:rPr>
          <w:rFonts w:cs="Times New Roman"/>
        </w:rPr>
        <w:br/>
        <w:t>Die Materialien verknüpfen juristische Inhalte mit Perspektiven aus Ethik, Technik und Sozialwissenschaften. Damit werden komplexe Fragestellungen der Gesundheitsdatennutzung in ihrer gesamten Breite sichtbar.</w:t>
      </w:r>
    </w:p>
    <w:p w14:paraId="5A10B34D" w14:textId="77777777" w:rsidR="006E4359" w:rsidRPr="00EB2530" w:rsidRDefault="006E4359" w:rsidP="006E4359">
      <w:pPr>
        <w:numPr>
          <w:ilvl w:val="0"/>
          <w:numId w:val="4"/>
        </w:numPr>
        <w:rPr>
          <w:rFonts w:cs="Times New Roman"/>
        </w:rPr>
      </w:pPr>
      <w:r w:rsidRPr="00EB2530">
        <w:rPr>
          <w:rFonts w:cs="Times New Roman"/>
        </w:rPr>
        <w:t>Flexibilität im Einsatz</w:t>
      </w:r>
      <w:r w:rsidRPr="00EB2530">
        <w:rPr>
          <w:rFonts w:cs="Times New Roman"/>
        </w:rPr>
        <w:br/>
        <w:t>Das Material ist für verschiedene Kontexte geeignet – von universitären Seminaren über berufliche Fortbildungen bis hin zum individuellen Selbststudium. Es unterstützt sowohl klassische Lehr-/Lernarrangements als auch digitale Selbstlernformate.</w:t>
      </w:r>
    </w:p>
    <w:p w14:paraId="18A43420" w14:textId="743FAB38" w:rsidR="00235F19" w:rsidRPr="00EB2530" w:rsidRDefault="006E4359" w:rsidP="006E4359">
      <w:pPr>
        <w:pStyle w:val="berschrift1"/>
        <w:rPr>
          <w:b/>
          <w:bCs/>
          <w:sz w:val="24"/>
          <w:szCs w:val="24"/>
        </w:rPr>
      </w:pPr>
      <w:r w:rsidRPr="00EB2530">
        <w:rPr>
          <w:b/>
          <w:bCs/>
          <w:sz w:val="24"/>
          <w:szCs w:val="24"/>
        </w:rPr>
        <w:t>3</w:t>
      </w:r>
      <w:r w:rsidR="009F0AA8" w:rsidRPr="00EB2530">
        <w:rPr>
          <w:b/>
          <w:bCs/>
          <w:sz w:val="24"/>
          <w:szCs w:val="24"/>
        </w:rPr>
        <w:t xml:space="preserve">. </w:t>
      </w:r>
      <w:r w:rsidR="00524344" w:rsidRPr="00EB2530">
        <w:rPr>
          <w:b/>
          <w:bCs/>
          <w:sz w:val="24"/>
          <w:szCs w:val="24"/>
        </w:rPr>
        <w:t>Inhaltlicher Auf</w:t>
      </w:r>
      <w:r w:rsidR="00235F19" w:rsidRPr="00EB2530">
        <w:rPr>
          <w:b/>
          <w:bCs/>
          <w:sz w:val="24"/>
          <w:szCs w:val="24"/>
        </w:rPr>
        <w:t>bau</w:t>
      </w:r>
    </w:p>
    <w:p w14:paraId="5FAB5580" w14:textId="2399C023" w:rsidR="009F2EA8" w:rsidRPr="00EB2530" w:rsidRDefault="00A66F7D" w:rsidP="009F2EA8">
      <w:pPr>
        <w:rPr>
          <w:rFonts w:cs="Times New Roman"/>
        </w:rPr>
      </w:pPr>
      <w:r w:rsidRPr="00EB2530">
        <w:rPr>
          <w:rFonts w:cs="Times New Roman"/>
        </w:rPr>
        <w:t>D</w:t>
      </w:r>
      <w:r w:rsidR="003005B9" w:rsidRPr="00EB2530">
        <w:rPr>
          <w:rFonts w:cs="Times New Roman"/>
        </w:rPr>
        <w:t>ie</w:t>
      </w:r>
      <w:r w:rsidR="00FB076B" w:rsidRPr="00EB2530">
        <w:rPr>
          <w:rFonts w:cs="Times New Roman"/>
        </w:rPr>
        <w:t xml:space="preserve"> Module (A-F) der</w:t>
      </w:r>
      <w:r w:rsidR="003005B9" w:rsidRPr="00EB2530">
        <w:rPr>
          <w:rFonts w:cs="Times New Roman"/>
        </w:rPr>
        <w:t xml:space="preserve"> OER </w:t>
      </w:r>
      <w:r w:rsidR="005B75E8" w:rsidRPr="00EB2530">
        <w:rPr>
          <w:rFonts w:cs="Times New Roman"/>
        </w:rPr>
        <w:t>glieder</w:t>
      </w:r>
      <w:r w:rsidR="00FB076B" w:rsidRPr="00EB2530">
        <w:rPr>
          <w:rFonts w:cs="Times New Roman"/>
        </w:rPr>
        <w:t>n</w:t>
      </w:r>
      <w:r w:rsidR="005B75E8" w:rsidRPr="00EB2530">
        <w:rPr>
          <w:rFonts w:cs="Times New Roman"/>
        </w:rPr>
        <w:t xml:space="preserve"> sich </w:t>
      </w:r>
      <w:r w:rsidR="00FB076B" w:rsidRPr="00EB2530">
        <w:rPr>
          <w:rFonts w:cs="Times New Roman"/>
        </w:rPr>
        <w:t>wie folgt:</w:t>
      </w:r>
    </w:p>
    <w:p w14:paraId="61092A4A" w14:textId="22E310A4" w:rsidR="00085665" w:rsidRPr="00EB2530" w:rsidRDefault="00085665" w:rsidP="00085665">
      <w:pPr>
        <w:rPr>
          <w:rFonts w:cs="Times New Roman"/>
        </w:rPr>
      </w:pPr>
      <w:r w:rsidRPr="00EB2530">
        <w:rPr>
          <w:rFonts w:cs="Times New Roman"/>
        </w:rPr>
        <w:t>A.</w:t>
      </w:r>
      <w:r w:rsidRPr="00EB2530">
        <w:rPr>
          <w:rFonts w:cs="Times New Roman"/>
        </w:rPr>
        <w:tab/>
        <w:t>Einführung &amp; Lernziele</w:t>
      </w:r>
      <w:r w:rsidRPr="00EB2530">
        <w:rPr>
          <w:rFonts w:cs="Times New Roman"/>
        </w:rPr>
        <w:tab/>
        <w:t>3</w:t>
      </w:r>
    </w:p>
    <w:p w14:paraId="37A8532B" w14:textId="77777777" w:rsidR="00085665" w:rsidRPr="00EB2530" w:rsidRDefault="00085665" w:rsidP="003C382D">
      <w:pPr>
        <w:ind w:firstLine="708"/>
        <w:rPr>
          <w:rFonts w:cs="Times New Roman"/>
        </w:rPr>
      </w:pPr>
      <w:r w:rsidRPr="00EB2530">
        <w:rPr>
          <w:rFonts w:cs="Times New Roman"/>
        </w:rPr>
        <w:t>I.</w:t>
      </w:r>
      <w:r w:rsidRPr="00EB2530">
        <w:rPr>
          <w:rFonts w:cs="Times New Roman"/>
        </w:rPr>
        <w:tab/>
        <w:t>Relevante Rechtskreise</w:t>
      </w:r>
      <w:r w:rsidRPr="00EB2530">
        <w:rPr>
          <w:rFonts w:cs="Times New Roman"/>
        </w:rPr>
        <w:tab/>
        <w:t>4</w:t>
      </w:r>
    </w:p>
    <w:p w14:paraId="4F8B5CE1" w14:textId="77777777" w:rsidR="00085665" w:rsidRPr="00EB2530" w:rsidRDefault="00085665" w:rsidP="003C382D">
      <w:pPr>
        <w:ind w:firstLine="708"/>
        <w:rPr>
          <w:rFonts w:cs="Times New Roman"/>
        </w:rPr>
      </w:pPr>
      <w:r w:rsidRPr="00EB2530">
        <w:rPr>
          <w:rFonts w:cs="Times New Roman"/>
        </w:rPr>
        <w:t>II.</w:t>
      </w:r>
      <w:r w:rsidRPr="00EB2530">
        <w:rPr>
          <w:rFonts w:cs="Times New Roman"/>
        </w:rPr>
        <w:tab/>
        <w:t>Grundlagen</w:t>
      </w:r>
      <w:r w:rsidRPr="00EB2530">
        <w:rPr>
          <w:rFonts w:cs="Times New Roman"/>
        </w:rPr>
        <w:tab/>
        <w:t>4</w:t>
      </w:r>
    </w:p>
    <w:p w14:paraId="30770FC9" w14:textId="77777777" w:rsidR="00085665" w:rsidRPr="00EB2530" w:rsidRDefault="00085665" w:rsidP="003C382D">
      <w:pPr>
        <w:ind w:left="708" w:firstLine="708"/>
        <w:rPr>
          <w:rFonts w:cs="Times New Roman"/>
        </w:rPr>
      </w:pPr>
      <w:r w:rsidRPr="00EB2530">
        <w:rPr>
          <w:rFonts w:cs="Times New Roman"/>
        </w:rPr>
        <w:t>1.</w:t>
      </w:r>
      <w:r w:rsidRPr="00EB2530">
        <w:rPr>
          <w:rFonts w:cs="Times New Roman"/>
        </w:rPr>
        <w:tab/>
        <w:t>Personenbezogene Daten</w:t>
      </w:r>
      <w:r w:rsidRPr="00EB2530">
        <w:rPr>
          <w:rFonts w:cs="Times New Roman"/>
        </w:rPr>
        <w:tab/>
        <w:t>5</w:t>
      </w:r>
    </w:p>
    <w:p w14:paraId="62A56902" w14:textId="77777777" w:rsidR="00085665" w:rsidRPr="00EB2530" w:rsidRDefault="00085665" w:rsidP="003C382D">
      <w:pPr>
        <w:ind w:left="708" w:firstLine="708"/>
        <w:rPr>
          <w:rFonts w:cs="Times New Roman"/>
        </w:rPr>
      </w:pPr>
      <w:r w:rsidRPr="00EB2530">
        <w:rPr>
          <w:rFonts w:cs="Times New Roman"/>
        </w:rPr>
        <w:t>2.</w:t>
      </w:r>
      <w:r w:rsidRPr="00EB2530">
        <w:rPr>
          <w:rFonts w:cs="Times New Roman"/>
        </w:rPr>
        <w:tab/>
        <w:t>Daten ohne Personenbezug</w:t>
      </w:r>
      <w:r w:rsidRPr="00EB2530">
        <w:rPr>
          <w:rFonts w:cs="Times New Roman"/>
        </w:rPr>
        <w:tab/>
        <w:t>6</w:t>
      </w:r>
    </w:p>
    <w:p w14:paraId="7EBA6D81" w14:textId="77777777" w:rsidR="00085665" w:rsidRPr="00EB2530" w:rsidRDefault="00085665" w:rsidP="003C382D">
      <w:pPr>
        <w:ind w:left="708" w:firstLine="708"/>
        <w:rPr>
          <w:rFonts w:cs="Times New Roman"/>
        </w:rPr>
      </w:pPr>
      <w:r w:rsidRPr="00EB2530">
        <w:rPr>
          <w:rFonts w:cs="Times New Roman"/>
        </w:rPr>
        <w:t>3.</w:t>
      </w:r>
      <w:r w:rsidRPr="00EB2530">
        <w:rPr>
          <w:rFonts w:cs="Times New Roman"/>
        </w:rPr>
        <w:tab/>
        <w:t>Überblick Forschungsdatenzyklus</w:t>
      </w:r>
      <w:r w:rsidRPr="00EB2530">
        <w:rPr>
          <w:rFonts w:cs="Times New Roman"/>
        </w:rPr>
        <w:tab/>
        <w:t>6</w:t>
      </w:r>
    </w:p>
    <w:p w14:paraId="5107F0C3" w14:textId="77777777" w:rsidR="00085665" w:rsidRPr="00EB2530" w:rsidRDefault="00085665" w:rsidP="003C382D">
      <w:pPr>
        <w:ind w:left="708" w:firstLine="708"/>
        <w:rPr>
          <w:rFonts w:cs="Times New Roman"/>
        </w:rPr>
      </w:pPr>
      <w:r w:rsidRPr="00EB2530">
        <w:rPr>
          <w:rFonts w:cs="Times New Roman"/>
        </w:rPr>
        <w:t>4.</w:t>
      </w:r>
      <w:r w:rsidRPr="00EB2530">
        <w:rPr>
          <w:rFonts w:cs="Times New Roman"/>
        </w:rPr>
        <w:tab/>
        <w:t>Begriffsbestimmungen</w:t>
      </w:r>
      <w:r w:rsidRPr="00EB2530">
        <w:rPr>
          <w:rFonts w:cs="Times New Roman"/>
        </w:rPr>
        <w:tab/>
        <w:t>7</w:t>
      </w:r>
    </w:p>
    <w:p w14:paraId="38AC4F45" w14:textId="7F421605" w:rsidR="00085665" w:rsidRPr="00EB2530" w:rsidRDefault="00085665" w:rsidP="003C382D">
      <w:pPr>
        <w:ind w:left="708" w:firstLine="708"/>
        <w:rPr>
          <w:rFonts w:cs="Times New Roman"/>
        </w:rPr>
      </w:pPr>
      <w:r w:rsidRPr="00EB2530">
        <w:rPr>
          <w:rFonts w:cs="Times New Roman"/>
        </w:rPr>
        <w:t>5.</w:t>
      </w:r>
      <w:r w:rsidRPr="00EB2530">
        <w:rPr>
          <w:rFonts w:cs="Times New Roman"/>
        </w:rPr>
        <w:tab/>
        <w:t>Beispiel: Klinische Studie zur Wirksamkeit eines neuen Medikaments</w:t>
      </w:r>
      <w:r w:rsidRPr="00EB2530">
        <w:rPr>
          <w:rFonts w:cs="Times New Roman"/>
        </w:rPr>
        <w:tab/>
      </w:r>
      <w:r w:rsidR="00AD33D0" w:rsidRPr="00EB2530">
        <w:rPr>
          <w:rFonts w:cs="Times New Roman"/>
        </w:rPr>
        <w:tab/>
      </w:r>
      <w:r w:rsidRPr="00EB2530">
        <w:rPr>
          <w:rFonts w:cs="Times New Roman"/>
        </w:rPr>
        <w:t>8</w:t>
      </w:r>
    </w:p>
    <w:p w14:paraId="4569C928" w14:textId="0ECCCC53" w:rsidR="00085665" w:rsidRPr="00EB2530" w:rsidRDefault="00085665" w:rsidP="003C382D">
      <w:pPr>
        <w:ind w:left="708" w:firstLine="708"/>
        <w:rPr>
          <w:rFonts w:cs="Times New Roman"/>
        </w:rPr>
      </w:pPr>
      <w:r w:rsidRPr="00EB2530">
        <w:rPr>
          <w:rFonts w:cs="Times New Roman"/>
        </w:rPr>
        <w:t>6.</w:t>
      </w:r>
      <w:r w:rsidRPr="00EB2530">
        <w:rPr>
          <w:rFonts w:cs="Times New Roman"/>
        </w:rPr>
        <w:tab/>
        <w:t>Sektorale Spezialgesetze zur Gesundheitsdatennutzung</w:t>
      </w:r>
      <w:r w:rsidRPr="00EB2530">
        <w:rPr>
          <w:rFonts w:cs="Times New Roman"/>
        </w:rPr>
        <w:tab/>
        <w:t>11</w:t>
      </w:r>
      <w:r w:rsidR="00035265" w:rsidRPr="00EB2530">
        <w:rPr>
          <w:rFonts w:cs="Times New Roman"/>
        </w:rPr>
        <w:br/>
      </w:r>
      <w:r w:rsidR="00035265" w:rsidRPr="00EB2530">
        <w:rPr>
          <w:rFonts w:cs="Times New Roman"/>
        </w:rPr>
        <w:tab/>
      </w:r>
      <w:r w:rsidR="0033004A" w:rsidRPr="00EB2530">
        <w:rPr>
          <w:rFonts w:cs="Times New Roman"/>
        </w:rPr>
        <w:tab/>
      </w:r>
      <w:r w:rsidR="00035265" w:rsidRPr="00EB2530">
        <w:rPr>
          <w:rFonts w:cs="Times New Roman"/>
        </w:rPr>
        <w:t>a) DigiG</w:t>
      </w:r>
      <w:r w:rsidR="00035265" w:rsidRPr="00EB2530">
        <w:rPr>
          <w:rFonts w:cs="Times New Roman"/>
        </w:rPr>
        <w:br/>
      </w:r>
      <w:r w:rsidR="00035265" w:rsidRPr="00EB2530">
        <w:rPr>
          <w:rFonts w:cs="Times New Roman"/>
        </w:rPr>
        <w:tab/>
      </w:r>
      <w:r w:rsidR="0033004A" w:rsidRPr="00EB2530">
        <w:rPr>
          <w:rFonts w:cs="Times New Roman"/>
        </w:rPr>
        <w:tab/>
      </w:r>
      <w:r w:rsidR="00035265" w:rsidRPr="00EB2530">
        <w:rPr>
          <w:rFonts w:cs="Times New Roman"/>
        </w:rPr>
        <w:t>b) GDNG</w:t>
      </w:r>
      <w:r w:rsidR="00035265" w:rsidRPr="00EB2530">
        <w:rPr>
          <w:rFonts w:cs="Times New Roman"/>
        </w:rPr>
        <w:br/>
      </w:r>
      <w:r w:rsidR="00035265" w:rsidRPr="00EB2530">
        <w:rPr>
          <w:rFonts w:cs="Times New Roman"/>
        </w:rPr>
        <w:lastRenderedPageBreak/>
        <w:tab/>
      </w:r>
      <w:r w:rsidR="0033004A" w:rsidRPr="00EB2530">
        <w:rPr>
          <w:rFonts w:cs="Times New Roman"/>
        </w:rPr>
        <w:tab/>
      </w:r>
      <w:r w:rsidR="00035265" w:rsidRPr="00EB2530">
        <w:rPr>
          <w:rFonts w:cs="Times New Roman"/>
        </w:rPr>
        <w:t xml:space="preserve">c) </w:t>
      </w:r>
      <w:r w:rsidR="008C261C" w:rsidRPr="00EB2530">
        <w:rPr>
          <w:rFonts w:cs="Times New Roman"/>
        </w:rPr>
        <w:t>Video: Digitale Infrastruktur und sekundäre Nutzung von Gesundheitsdaten zu Forschungszwecken</w:t>
      </w:r>
    </w:p>
    <w:p w14:paraId="0D65F170" w14:textId="77777777" w:rsidR="00355E66" w:rsidRPr="00EB2530" w:rsidRDefault="00355E66" w:rsidP="003C382D">
      <w:pPr>
        <w:ind w:left="708" w:firstLine="708"/>
        <w:rPr>
          <w:rFonts w:cs="Times New Roman"/>
        </w:rPr>
      </w:pPr>
    </w:p>
    <w:p w14:paraId="0656DB20" w14:textId="77777777" w:rsidR="00085665" w:rsidRPr="00EB2530" w:rsidRDefault="00085665" w:rsidP="00085665">
      <w:pPr>
        <w:rPr>
          <w:rFonts w:cs="Times New Roman"/>
        </w:rPr>
      </w:pPr>
      <w:r w:rsidRPr="00EB2530">
        <w:rPr>
          <w:rFonts w:cs="Times New Roman"/>
        </w:rPr>
        <w:t>B.</w:t>
      </w:r>
      <w:r w:rsidRPr="00EB2530">
        <w:rPr>
          <w:rFonts w:cs="Times New Roman"/>
        </w:rPr>
        <w:tab/>
        <w:t>Anforderungen an die Einwilligung</w:t>
      </w:r>
      <w:r w:rsidRPr="00EB2530">
        <w:rPr>
          <w:rFonts w:cs="Times New Roman"/>
        </w:rPr>
        <w:tab/>
        <w:t>11</w:t>
      </w:r>
    </w:p>
    <w:p w14:paraId="4D211B10" w14:textId="77777777" w:rsidR="00085665" w:rsidRPr="00EB2530" w:rsidRDefault="00085665" w:rsidP="0033004A">
      <w:pPr>
        <w:ind w:firstLine="708"/>
        <w:rPr>
          <w:rFonts w:cs="Times New Roman"/>
        </w:rPr>
      </w:pPr>
      <w:r w:rsidRPr="00EB2530">
        <w:rPr>
          <w:rFonts w:cs="Times New Roman"/>
        </w:rPr>
        <w:t>I.</w:t>
      </w:r>
      <w:r w:rsidRPr="00EB2530">
        <w:rPr>
          <w:rFonts w:cs="Times New Roman"/>
        </w:rPr>
        <w:tab/>
        <w:t>Herleitung / ethische Bezüge</w:t>
      </w:r>
      <w:r w:rsidRPr="00EB2530">
        <w:rPr>
          <w:rFonts w:cs="Times New Roman"/>
        </w:rPr>
        <w:tab/>
        <w:t>12</w:t>
      </w:r>
    </w:p>
    <w:p w14:paraId="0A1816BF" w14:textId="77777777" w:rsidR="00085665" w:rsidRPr="00EB2530" w:rsidRDefault="00085665" w:rsidP="0033004A">
      <w:pPr>
        <w:ind w:firstLine="708"/>
        <w:rPr>
          <w:rFonts w:cs="Times New Roman"/>
        </w:rPr>
      </w:pPr>
      <w:r w:rsidRPr="00EB2530">
        <w:rPr>
          <w:rFonts w:cs="Times New Roman"/>
        </w:rPr>
        <w:t>II.</w:t>
      </w:r>
      <w:r w:rsidRPr="00EB2530">
        <w:rPr>
          <w:rFonts w:cs="Times New Roman"/>
        </w:rPr>
        <w:tab/>
        <w:t>Voraussetzungen der informierten Einwilligung</w:t>
      </w:r>
      <w:r w:rsidRPr="00EB2530">
        <w:rPr>
          <w:rFonts w:cs="Times New Roman"/>
        </w:rPr>
        <w:tab/>
        <w:t>13</w:t>
      </w:r>
    </w:p>
    <w:p w14:paraId="592D605F" w14:textId="77777777" w:rsidR="00085665" w:rsidRPr="00EB2530" w:rsidRDefault="00085665" w:rsidP="0033004A">
      <w:pPr>
        <w:ind w:left="708" w:firstLine="708"/>
        <w:rPr>
          <w:rFonts w:cs="Times New Roman"/>
        </w:rPr>
      </w:pPr>
      <w:r w:rsidRPr="00EB2530">
        <w:rPr>
          <w:rFonts w:cs="Times New Roman"/>
        </w:rPr>
        <w:t>1.</w:t>
      </w:r>
      <w:r w:rsidRPr="00EB2530">
        <w:rPr>
          <w:rFonts w:cs="Times New Roman"/>
        </w:rPr>
        <w:tab/>
        <w:t>Freiwilligkeit</w:t>
      </w:r>
      <w:r w:rsidRPr="00EB2530">
        <w:rPr>
          <w:rFonts w:cs="Times New Roman"/>
        </w:rPr>
        <w:tab/>
        <w:t>14</w:t>
      </w:r>
    </w:p>
    <w:p w14:paraId="3CD70530" w14:textId="77777777" w:rsidR="00085665" w:rsidRPr="00EB2530" w:rsidRDefault="00085665" w:rsidP="0033004A">
      <w:pPr>
        <w:ind w:left="1416"/>
        <w:rPr>
          <w:rFonts w:cs="Times New Roman"/>
        </w:rPr>
      </w:pPr>
      <w:r w:rsidRPr="00EB2530">
        <w:rPr>
          <w:rFonts w:cs="Times New Roman"/>
        </w:rPr>
        <w:t>2.</w:t>
      </w:r>
      <w:r w:rsidRPr="00EB2530">
        <w:rPr>
          <w:rFonts w:cs="Times New Roman"/>
        </w:rPr>
        <w:tab/>
        <w:t>Ausdrücklichkeit</w:t>
      </w:r>
      <w:r w:rsidRPr="00EB2530">
        <w:rPr>
          <w:rFonts w:cs="Times New Roman"/>
        </w:rPr>
        <w:tab/>
        <w:t>14</w:t>
      </w:r>
    </w:p>
    <w:p w14:paraId="1FEED2C3" w14:textId="77777777" w:rsidR="00085665" w:rsidRPr="00EB2530" w:rsidRDefault="00085665" w:rsidP="0033004A">
      <w:pPr>
        <w:ind w:left="1416"/>
        <w:rPr>
          <w:rFonts w:cs="Times New Roman"/>
        </w:rPr>
      </w:pPr>
      <w:r w:rsidRPr="00EB2530">
        <w:rPr>
          <w:rFonts w:cs="Times New Roman"/>
        </w:rPr>
        <w:t>3.</w:t>
      </w:r>
      <w:r w:rsidRPr="00EB2530">
        <w:rPr>
          <w:rFonts w:cs="Times New Roman"/>
        </w:rPr>
        <w:tab/>
        <w:t>Bestimmtheit</w:t>
      </w:r>
      <w:r w:rsidRPr="00EB2530">
        <w:rPr>
          <w:rFonts w:cs="Times New Roman"/>
        </w:rPr>
        <w:tab/>
        <w:t>14</w:t>
      </w:r>
    </w:p>
    <w:p w14:paraId="281851E4" w14:textId="77777777" w:rsidR="00085665" w:rsidRPr="00EB2530" w:rsidRDefault="00085665" w:rsidP="0033004A">
      <w:pPr>
        <w:ind w:left="1416"/>
        <w:rPr>
          <w:rFonts w:cs="Times New Roman"/>
        </w:rPr>
      </w:pPr>
      <w:r w:rsidRPr="00EB2530">
        <w:rPr>
          <w:rFonts w:cs="Times New Roman"/>
        </w:rPr>
        <w:t>4.</w:t>
      </w:r>
      <w:r w:rsidRPr="00EB2530">
        <w:rPr>
          <w:rFonts w:cs="Times New Roman"/>
        </w:rPr>
        <w:tab/>
        <w:t>Informiertheit</w:t>
      </w:r>
      <w:r w:rsidRPr="00EB2530">
        <w:rPr>
          <w:rFonts w:cs="Times New Roman"/>
        </w:rPr>
        <w:tab/>
        <w:t>14</w:t>
      </w:r>
    </w:p>
    <w:p w14:paraId="480A6381" w14:textId="77777777" w:rsidR="00085665" w:rsidRPr="00EB2530" w:rsidRDefault="00085665" w:rsidP="0033004A">
      <w:pPr>
        <w:ind w:left="1416"/>
        <w:rPr>
          <w:rFonts w:cs="Times New Roman"/>
        </w:rPr>
      </w:pPr>
      <w:r w:rsidRPr="00EB2530">
        <w:rPr>
          <w:rFonts w:cs="Times New Roman"/>
        </w:rPr>
        <w:t>5.</w:t>
      </w:r>
      <w:r w:rsidRPr="00EB2530">
        <w:rPr>
          <w:rFonts w:cs="Times New Roman"/>
        </w:rPr>
        <w:tab/>
        <w:t>Widerrufbarkeit</w:t>
      </w:r>
      <w:r w:rsidRPr="00EB2530">
        <w:rPr>
          <w:rFonts w:cs="Times New Roman"/>
        </w:rPr>
        <w:tab/>
        <w:t>14</w:t>
      </w:r>
    </w:p>
    <w:p w14:paraId="5198373C" w14:textId="77777777" w:rsidR="00085665" w:rsidRPr="00EB2530" w:rsidRDefault="00085665" w:rsidP="0033004A">
      <w:pPr>
        <w:ind w:left="1416"/>
        <w:rPr>
          <w:rFonts w:cs="Times New Roman"/>
        </w:rPr>
      </w:pPr>
      <w:r w:rsidRPr="00EB2530">
        <w:rPr>
          <w:rFonts w:cs="Times New Roman"/>
        </w:rPr>
        <w:t>6.</w:t>
      </w:r>
      <w:r w:rsidRPr="00EB2530">
        <w:rPr>
          <w:rFonts w:cs="Times New Roman"/>
        </w:rPr>
        <w:tab/>
        <w:t>Hinweise und Rechtsgrundlagen</w:t>
      </w:r>
      <w:r w:rsidRPr="00EB2530">
        <w:rPr>
          <w:rFonts w:cs="Times New Roman"/>
        </w:rPr>
        <w:tab/>
        <w:t>15</w:t>
      </w:r>
    </w:p>
    <w:p w14:paraId="578BDDCD" w14:textId="77777777" w:rsidR="00085665" w:rsidRPr="00EB2530" w:rsidRDefault="00085665" w:rsidP="0033004A">
      <w:pPr>
        <w:ind w:firstLine="708"/>
        <w:rPr>
          <w:rFonts w:cs="Times New Roman"/>
        </w:rPr>
      </w:pPr>
      <w:r w:rsidRPr="00EB2530">
        <w:rPr>
          <w:rFonts w:cs="Times New Roman"/>
        </w:rPr>
        <w:t>III.</w:t>
      </w:r>
      <w:r w:rsidRPr="00EB2530">
        <w:rPr>
          <w:rFonts w:cs="Times New Roman"/>
        </w:rPr>
        <w:tab/>
        <w:t>Voraussetzungen der weiten Einwilligung</w:t>
      </w:r>
      <w:r w:rsidRPr="00EB2530">
        <w:rPr>
          <w:rFonts w:cs="Times New Roman"/>
        </w:rPr>
        <w:tab/>
        <w:t>16</w:t>
      </w:r>
    </w:p>
    <w:p w14:paraId="2BC8D59E" w14:textId="77777777" w:rsidR="00085665" w:rsidRPr="00EB2530" w:rsidRDefault="00085665" w:rsidP="0033004A">
      <w:pPr>
        <w:ind w:left="708" w:firstLine="708"/>
        <w:rPr>
          <w:rFonts w:cs="Times New Roman"/>
        </w:rPr>
      </w:pPr>
      <w:r w:rsidRPr="00EB2530">
        <w:rPr>
          <w:rFonts w:cs="Times New Roman"/>
        </w:rPr>
        <w:t>1.</w:t>
      </w:r>
      <w:r w:rsidRPr="00EB2530">
        <w:rPr>
          <w:rFonts w:cs="Times New Roman"/>
        </w:rPr>
        <w:tab/>
        <w:t>Freiwilligkeit</w:t>
      </w:r>
      <w:r w:rsidRPr="00EB2530">
        <w:rPr>
          <w:rFonts w:cs="Times New Roman"/>
        </w:rPr>
        <w:tab/>
        <w:t>17</w:t>
      </w:r>
    </w:p>
    <w:p w14:paraId="52B7E790" w14:textId="77777777" w:rsidR="00085665" w:rsidRPr="00EB2530" w:rsidRDefault="00085665" w:rsidP="0033004A">
      <w:pPr>
        <w:ind w:left="1416"/>
        <w:rPr>
          <w:rFonts w:cs="Times New Roman"/>
        </w:rPr>
      </w:pPr>
      <w:r w:rsidRPr="00EB2530">
        <w:rPr>
          <w:rFonts w:cs="Times New Roman"/>
        </w:rPr>
        <w:t>2.</w:t>
      </w:r>
      <w:r w:rsidRPr="00EB2530">
        <w:rPr>
          <w:rFonts w:cs="Times New Roman"/>
        </w:rPr>
        <w:tab/>
        <w:t>Ausdrücklichkeit</w:t>
      </w:r>
      <w:r w:rsidRPr="00EB2530">
        <w:rPr>
          <w:rFonts w:cs="Times New Roman"/>
        </w:rPr>
        <w:tab/>
        <w:t>17</w:t>
      </w:r>
    </w:p>
    <w:p w14:paraId="743B5EFE" w14:textId="77777777" w:rsidR="00085665" w:rsidRPr="00EB2530" w:rsidRDefault="00085665" w:rsidP="0033004A">
      <w:pPr>
        <w:ind w:left="1416"/>
        <w:rPr>
          <w:rFonts w:cs="Times New Roman"/>
        </w:rPr>
      </w:pPr>
      <w:r w:rsidRPr="00EB2530">
        <w:rPr>
          <w:rFonts w:cs="Times New Roman"/>
        </w:rPr>
        <w:t>3.</w:t>
      </w:r>
      <w:r w:rsidRPr="00EB2530">
        <w:rPr>
          <w:rFonts w:cs="Times New Roman"/>
        </w:rPr>
        <w:tab/>
        <w:t>Zweckrahmen</w:t>
      </w:r>
      <w:r w:rsidRPr="00EB2530">
        <w:rPr>
          <w:rFonts w:cs="Times New Roman"/>
        </w:rPr>
        <w:tab/>
        <w:t>17</w:t>
      </w:r>
    </w:p>
    <w:p w14:paraId="24B834C1" w14:textId="77777777" w:rsidR="00085665" w:rsidRPr="00EB2530" w:rsidRDefault="00085665" w:rsidP="0033004A">
      <w:pPr>
        <w:ind w:left="1416"/>
        <w:rPr>
          <w:rFonts w:cs="Times New Roman"/>
        </w:rPr>
      </w:pPr>
      <w:r w:rsidRPr="00EB2530">
        <w:rPr>
          <w:rFonts w:cs="Times New Roman"/>
        </w:rPr>
        <w:t>4.</w:t>
      </w:r>
      <w:r w:rsidRPr="00EB2530">
        <w:rPr>
          <w:rFonts w:cs="Times New Roman"/>
        </w:rPr>
        <w:tab/>
        <w:t>Informiertheit</w:t>
      </w:r>
      <w:r w:rsidRPr="00EB2530">
        <w:rPr>
          <w:rFonts w:cs="Times New Roman"/>
        </w:rPr>
        <w:tab/>
        <w:t>17</w:t>
      </w:r>
    </w:p>
    <w:p w14:paraId="49CC9AF7" w14:textId="77777777" w:rsidR="00085665" w:rsidRPr="00EB2530" w:rsidRDefault="00085665" w:rsidP="0033004A">
      <w:pPr>
        <w:ind w:left="1416"/>
        <w:rPr>
          <w:rFonts w:cs="Times New Roman"/>
        </w:rPr>
      </w:pPr>
      <w:r w:rsidRPr="00EB2530">
        <w:rPr>
          <w:rFonts w:cs="Times New Roman"/>
        </w:rPr>
        <w:t>5.</w:t>
      </w:r>
      <w:r w:rsidRPr="00EB2530">
        <w:rPr>
          <w:rFonts w:cs="Times New Roman"/>
        </w:rPr>
        <w:tab/>
        <w:t>Schutz- und Transparenzmaßnahmen</w:t>
      </w:r>
      <w:r w:rsidRPr="00EB2530">
        <w:rPr>
          <w:rFonts w:cs="Times New Roman"/>
        </w:rPr>
        <w:tab/>
        <w:t>17</w:t>
      </w:r>
    </w:p>
    <w:p w14:paraId="4961E12D" w14:textId="77777777" w:rsidR="00085665" w:rsidRPr="00EB2530" w:rsidRDefault="00085665" w:rsidP="0033004A">
      <w:pPr>
        <w:ind w:left="1416"/>
        <w:rPr>
          <w:rFonts w:cs="Times New Roman"/>
        </w:rPr>
      </w:pPr>
      <w:r w:rsidRPr="00EB2530">
        <w:rPr>
          <w:rFonts w:cs="Times New Roman"/>
        </w:rPr>
        <w:t>6.</w:t>
      </w:r>
      <w:r w:rsidRPr="00EB2530">
        <w:rPr>
          <w:rFonts w:cs="Times New Roman"/>
        </w:rPr>
        <w:tab/>
        <w:t>Widerrufbarkeit</w:t>
      </w:r>
      <w:r w:rsidRPr="00EB2530">
        <w:rPr>
          <w:rFonts w:cs="Times New Roman"/>
        </w:rPr>
        <w:tab/>
        <w:t>18</w:t>
      </w:r>
    </w:p>
    <w:p w14:paraId="4B086752" w14:textId="77777777" w:rsidR="00085665" w:rsidRPr="00EB2530" w:rsidRDefault="00085665" w:rsidP="0033004A">
      <w:pPr>
        <w:ind w:left="1416"/>
        <w:rPr>
          <w:rFonts w:cs="Times New Roman"/>
        </w:rPr>
      </w:pPr>
      <w:r w:rsidRPr="00EB2530">
        <w:rPr>
          <w:rFonts w:cs="Times New Roman"/>
        </w:rPr>
        <w:t>7.</w:t>
      </w:r>
      <w:r w:rsidRPr="00EB2530">
        <w:rPr>
          <w:rFonts w:cs="Times New Roman"/>
        </w:rPr>
        <w:tab/>
        <w:t>Hinweise und Rechtsgrundlagen</w:t>
      </w:r>
      <w:r w:rsidRPr="00EB2530">
        <w:rPr>
          <w:rFonts w:cs="Times New Roman"/>
        </w:rPr>
        <w:tab/>
        <w:t>18</w:t>
      </w:r>
    </w:p>
    <w:p w14:paraId="1C7084D1" w14:textId="77777777" w:rsidR="00085665" w:rsidRPr="00EB2530" w:rsidRDefault="00085665" w:rsidP="0033004A">
      <w:pPr>
        <w:ind w:firstLine="708"/>
        <w:rPr>
          <w:rFonts w:cs="Times New Roman"/>
        </w:rPr>
      </w:pPr>
      <w:r w:rsidRPr="00EB2530">
        <w:rPr>
          <w:rFonts w:cs="Times New Roman"/>
        </w:rPr>
        <w:t>IV. Quiz: „Welches Gesetz gehört wohin?“</w:t>
      </w:r>
      <w:r w:rsidRPr="00EB2530">
        <w:rPr>
          <w:rFonts w:cs="Times New Roman"/>
        </w:rPr>
        <w:tab/>
        <w:t>19</w:t>
      </w:r>
    </w:p>
    <w:p w14:paraId="23A3F91B" w14:textId="77777777" w:rsidR="00085665" w:rsidRPr="00EB2530" w:rsidRDefault="00085665" w:rsidP="0033004A">
      <w:pPr>
        <w:ind w:firstLine="708"/>
        <w:rPr>
          <w:rFonts w:cs="Times New Roman"/>
        </w:rPr>
      </w:pPr>
      <w:r w:rsidRPr="00EB2530">
        <w:rPr>
          <w:rFonts w:cs="Times New Roman"/>
        </w:rPr>
        <w:t>V.</w:t>
      </w:r>
      <w:r w:rsidRPr="00EB2530">
        <w:rPr>
          <w:rFonts w:cs="Times New Roman"/>
        </w:rPr>
        <w:tab/>
        <w:t>Spannungsfeld der Einwilligungsarten</w:t>
      </w:r>
      <w:r w:rsidRPr="00EB2530">
        <w:rPr>
          <w:rFonts w:cs="Times New Roman"/>
        </w:rPr>
        <w:tab/>
        <w:t>19</w:t>
      </w:r>
    </w:p>
    <w:p w14:paraId="6498369B" w14:textId="77777777" w:rsidR="00085665" w:rsidRPr="00EB2530" w:rsidRDefault="00085665" w:rsidP="0033004A">
      <w:pPr>
        <w:ind w:left="1416"/>
        <w:rPr>
          <w:rFonts w:cs="Times New Roman"/>
        </w:rPr>
      </w:pPr>
      <w:r w:rsidRPr="00EB2530">
        <w:rPr>
          <w:rFonts w:cs="Times New Roman"/>
        </w:rPr>
        <w:t>1.</w:t>
      </w:r>
      <w:r w:rsidRPr="00EB2530">
        <w:rPr>
          <w:rFonts w:cs="Times New Roman"/>
        </w:rPr>
        <w:tab/>
        <w:t>Regelungshorizont</w:t>
      </w:r>
      <w:r w:rsidRPr="00EB2530">
        <w:rPr>
          <w:rFonts w:cs="Times New Roman"/>
        </w:rPr>
        <w:tab/>
        <w:t>19</w:t>
      </w:r>
    </w:p>
    <w:p w14:paraId="3E73C22F" w14:textId="77777777" w:rsidR="00085665" w:rsidRPr="00EB2530" w:rsidRDefault="00085665" w:rsidP="0033004A">
      <w:pPr>
        <w:ind w:left="1416"/>
        <w:rPr>
          <w:rFonts w:cs="Times New Roman"/>
        </w:rPr>
      </w:pPr>
      <w:r w:rsidRPr="00EB2530">
        <w:rPr>
          <w:rFonts w:cs="Times New Roman"/>
        </w:rPr>
        <w:t>2.</w:t>
      </w:r>
      <w:r w:rsidRPr="00EB2530">
        <w:rPr>
          <w:rFonts w:cs="Times New Roman"/>
        </w:rPr>
        <w:tab/>
        <w:t>Rechtliche Fundamente für Schutzmaßnahmen beim broad consent</w:t>
      </w:r>
      <w:r w:rsidRPr="00EB2530">
        <w:rPr>
          <w:rFonts w:cs="Times New Roman"/>
        </w:rPr>
        <w:tab/>
        <w:t>19</w:t>
      </w:r>
    </w:p>
    <w:p w14:paraId="79ED51CC" w14:textId="77777777" w:rsidR="00085665" w:rsidRPr="00EB2530" w:rsidRDefault="00085665" w:rsidP="0033004A">
      <w:pPr>
        <w:ind w:left="1416"/>
        <w:rPr>
          <w:rFonts w:cs="Times New Roman"/>
        </w:rPr>
      </w:pPr>
      <w:r w:rsidRPr="00EB2530">
        <w:rPr>
          <w:rFonts w:cs="Times New Roman"/>
        </w:rPr>
        <w:lastRenderedPageBreak/>
        <w:t>3.</w:t>
      </w:r>
      <w:r w:rsidRPr="00EB2530">
        <w:rPr>
          <w:rFonts w:cs="Times New Roman"/>
        </w:rPr>
        <w:tab/>
        <w:t>Praktische Ausgestaltung der Nachweis- und Schutzpflicht</w:t>
      </w:r>
      <w:r w:rsidRPr="00EB2530">
        <w:rPr>
          <w:rFonts w:cs="Times New Roman"/>
        </w:rPr>
        <w:tab/>
        <w:t>21</w:t>
      </w:r>
    </w:p>
    <w:p w14:paraId="2067FF50" w14:textId="77777777" w:rsidR="00085665" w:rsidRPr="00EB2530" w:rsidRDefault="00085665" w:rsidP="0033004A">
      <w:pPr>
        <w:ind w:left="1416"/>
        <w:rPr>
          <w:rFonts w:cs="Times New Roman"/>
        </w:rPr>
      </w:pPr>
      <w:r w:rsidRPr="00EB2530">
        <w:rPr>
          <w:rFonts w:cs="Times New Roman"/>
        </w:rPr>
        <w:t>4.</w:t>
      </w:r>
      <w:r w:rsidRPr="00EB2530">
        <w:rPr>
          <w:rFonts w:cs="Times New Roman"/>
        </w:rPr>
        <w:tab/>
        <w:t>Spannungsfeld / Zusammenfassung</w:t>
      </w:r>
      <w:r w:rsidRPr="00EB2530">
        <w:rPr>
          <w:rFonts w:cs="Times New Roman"/>
        </w:rPr>
        <w:tab/>
        <w:t>22</w:t>
      </w:r>
    </w:p>
    <w:p w14:paraId="6CDA99E9" w14:textId="77777777" w:rsidR="00355E66" w:rsidRPr="00EB2530" w:rsidRDefault="00355E66" w:rsidP="00085665">
      <w:pPr>
        <w:rPr>
          <w:rFonts w:cs="Times New Roman"/>
        </w:rPr>
      </w:pPr>
    </w:p>
    <w:p w14:paraId="50BA71CF" w14:textId="1AEC0DD0" w:rsidR="00085665" w:rsidRPr="00EB2530" w:rsidRDefault="00085665" w:rsidP="00085665">
      <w:pPr>
        <w:rPr>
          <w:rFonts w:cs="Times New Roman"/>
        </w:rPr>
      </w:pPr>
      <w:r w:rsidRPr="00EB2530">
        <w:rPr>
          <w:rFonts w:cs="Times New Roman"/>
        </w:rPr>
        <w:t>C.</w:t>
      </w:r>
      <w:r w:rsidRPr="00EB2530">
        <w:rPr>
          <w:rFonts w:cs="Times New Roman"/>
        </w:rPr>
        <w:tab/>
        <w:t>Datenschutzerfordernisse</w:t>
      </w:r>
      <w:r w:rsidRPr="00EB2530">
        <w:rPr>
          <w:rFonts w:cs="Times New Roman"/>
        </w:rPr>
        <w:tab/>
        <w:t>23</w:t>
      </w:r>
    </w:p>
    <w:p w14:paraId="1BACF28F" w14:textId="77777777" w:rsidR="00085665" w:rsidRPr="00EB2530" w:rsidRDefault="00085665" w:rsidP="0033004A">
      <w:pPr>
        <w:ind w:left="708"/>
        <w:rPr>
          <w:rFonts w:cs="Times New Roman"/>
        </w:rPr>
      </w:pPr>
      <w:r w:rsidRPr="00EB2530">
        <w:rPr>
          <w:rFonts w:cs="Times New Roman"/>
        </w:rPr>
        <w:t>I.</w:t>
      </w:r>
      <w:r w:rsidRPr="00EB2530">
        <w:rPr>
          <w:rFonts w:cs="Times New Roman"/>
        </w:rPr>
        <w:tab/>
        <w:t>Datenschutzrechtliche Grundlagen bei der Verarbeitung von Forschungsdaten</w:t>
      </w:r>
      <w:r w:rsidRPr="00EB2530">
        <w:rPr>
          <w:rFonts w:cs="Times New Roman"/>
        </w:rPr>
        <w:tab/>
        <w:t>23</w:t>
      </w:r>
    </w:p>
    <w:p w14:paraId="54E2220D" w14:textId="77777777" w:rsidR="00085665" w:rsidRPr="00EB2530" w:rsidRDefault="00085665" w:rsidP="0033004A">
      <w:pPr>
        <w:ind w:left="708"/>
        <w:rPr>
          <w:rFonts w:cs="Times New Roman"/>
        </w:rPr>
      </w:pPr>
      <w:r w:rsidRPr="00EB2530">
        <w:rPr>
          <w:rFonts w:cs="Times New Roman"/>
        </w:rPr>
        <w:t>II.</w:t>
      </w:r>
      <w:r w:rsidRPr="00EB2530">
        <w:rPr>
          <w:rFonts w:cs="Times New Roman"/>
        </w:rPr>
        <w:tab/>
        <w:t>Mittel zur Entfernung identifizierender Merkmale</w:t>
      </w:r>
      <w:r w:rsidRPr="00EB2530">
        <w:rPr>
          <w:rFonts w:cs="Times New Roman"/>
        </w:rPr>
        <w:tab/>
        <w:t>25</w:t>
      </w:r>
    </w:p>
    <w:p w14:paraId="160BA612" w14:textId="77777777" w:rsidR="00355E66" w:rsidRPr="00EB2530" w:rsidRDefault="00355E66" w:rsidP="00085665">
      <w:pPr>
        <w:rPr>
          <w:rFonts w:cs="Times New Roman"/>
        </w:rPr>
      </w:pPr>
    </w:p>
    <w:p w14:paraId="02413F38" w14:textId="194F6613" w:rsidR="00085665" w:rsidRPr="00EB2530" w:rsidRDefault="00085665" w:rsidP="00085665">
      <w:pPr>
        <w:rPr>
          <w:rFonts w:cs="Times New Roman"/>
        </w:rPr>
      </w:pPr>
      <w:r w:rsidRPr="00EB2530">
        <w:rPr>
          <w:rFonts w:cs="Times New Roman"/>
        </w:rPr>
        <w:t>D.</w:t>
      </w:r>
      <w:r w:rsidRPr="00EB2530">
        <w:rPr>
          <w:rFonts w:cs="Times New Roman"/>
        </w:rPr>
        <w:tab/>
        <w:t>Entscheidungsbefugnis</w:t>
      </w:r>
      <w:r w:rsidRPr="00EB2530">
        <w:rPr>
          <w:rFonts w:cs="Times New Roman"/>
        </w:rPr>
        <w:tab/>
        <w:t>27</w:t>
      </w:r>
    </w:p>
    <w:p w14:paraId="1C22E970" w14:textId="77777777" w:rsidR="00085665" w:rsidRPr="00EB2530" w:rsidRDefault="00085665" w:rsidP="0033004A">
      <w:pPr>
        <w:ind w:left="708"/>
        <w:rPr>
          <w:rFonts w:cs="Times New Roman"/>
        </w:rPr>
      </w:pPr>
      <w:r w:rsidRPr="00EB2530">
        <w:rPr>
          <w:rFonts w:cs="Times New Roman"/>
        </w:rPr>
        <w:t>I. Urheberrechte und Leistungsschutzrechte</w:t>
      </w:r>
      <w:r w:rsidRPr="00EB2530">
        <w:rPr>
          <w:rFonts w:cs="Times New Roman"/>
        </w:rPr>
        <w:tab/>
        <w:t>27</w:t>
      </w:r>
    </w:p>
    <w:p w14:paraId="026239F9" w14:textId="77777777" w:rsidR="00085665" w:rsidRPr="00EB2530" w:rsidRDefault="00085665" w:rsidP="0033004A">
      <w:pPr>
        <w:ind w:left="708"/>
        <w:rPr>
          <w:rFonts w:cs="Times New Roman"/>
        </w:rPr>
      </w:pPr>
      <w:r w:rsidRPr="00EB2530">
        <w:rPr>
          <w:rFonts w:cs="Times New Roman"/>
        </w:rPr>
        <w:t>II. Nutzungsrechtseinräumungen im Rahmen von Dienst- und Arbeitsverträgen</w:t>
      </w:r>
      <w:r w:rsidRPr="00EB2530">
        <w:rPr>
          <w:rFonts w:cs="Times New Roman"/>
        </w:rPr>
        <w:tab/>
        <w:t>30</w:t>
      </w:r>
    </w:p>
    <w:p w14:paraId="0D56A621" w14:textId="77777777" w:rsidR="00085665" w:rsidRPr="00EB2530" w:rsidRDefault="00085665" w:rsidP="0033004A">
      <w:pPr>
        <w:ind w:left="708"/>
        <w:rPr>
          <w:rFonts w:cs="Times New Roman"/>
        </w:rPr>
      </w:pPr>
      <w:r w:rsidRPr="00EB2530">
        <w:rPr>
          <w:rFonts w:cs="Times New Roman"/>
        </w:rPr>
        <w:t>III. Zusammenfassung</w:t>
      </w:r>
      <w:r w:rsidRPr="00EB2530">
        <w:rPr>
          <w:rFonts w:cs="Times New Roman"/>
        </w:rPr>
        <w:tab/>
        <w:t>31</w:t>
      </w:r>
    </w:p>
    <w:p w14:paraId="7C31E6F9" w14:textId="77777777" w:rsidR="00355E66" w:rsidRPr="00EB2530" w:rsidRDefault="00355E66" w:rsidP="00085665">
      <w:pPr>
        <w:rPr>
          <w:rFonts w:cs="Times New Roman"/>
        </w:rPr>
      </w:pPr>
    </w:p>
    <w:p w14:paraId="502FFAF5" w14:textId="57EEB8BC" w:rsidR="00085665" w:rsidRPr="00EB2530" w:rsidRDefault="00085665" w:rsidP="00085665">
      <w:pPr>
        <w:rPr>
          <w:rFonts w:cs="Times New Roman"/>
        </w:rPr>
      </w:pPr>
      <w:r w:rsidRPr="00EB2530">
        <w:rPr>
          <w:rFonts w:cs="Times New Roman"/>
        </w:rPr>
        <w:t>E.</w:t>
      </w:r>
      <w:r w:rsidRPr="00EB2530">
        <w:rPr>
          <w:rFonts w:cs="Times New Roman"/>
        </w:rPr>
        <w:tab/>
        <w:t>Veröffentlichung und Lizenzierung von Forschungsdaten</w:t>
      </w:r>
      <w:r w:rsidRPr="00EB2530">
        <w:rPr>
          <w:rFonts w:cs="Times New Roman"/>
        </w:rPr>
        <w:tab/>
        <w:t>32</w:t>
      </w:r>
    </w:p>
    <w:p w14:paraId="5BBB77F6" w14:textId="77777777" w:rsidR="00085665" w:rsidRPr="00EB2530" w:rsidRDefault="00085665" w:rsidP="0033004A">
      <w:pPr>
        <w:ind w:left="708"/>
        <w:rPr>
          <w:rFonts w:cs="Times New Roman"/>
        </w:rPr>
      </w:pPr>
      <w:r w:rsidRPr="00EB2530">
        <w:rPr>
          <w:rFonts w:cs="Times New Roman"/>
        </w:rPr>
        <w:t>I. Was sind geeignete Lizenzierungsmodelle?</w:t>
      </w:r>
      <w:r w:rsidRPr="00EB2530">
        <w:rPr>
          <w:rFonts w:cs="Times New Roman"/>
        </w:rPr>
        <w:tab/>
        <w:t>34</w:t>
      </w:r>
    </w:p>
    <w:p w14:paraId="41F609A9" w14:textId="77777777" w:rsidR="00085665" w:rsidRPr="00EB2530" w:rsidRDefault="00085665" w:rsidP="0033004A">
      <w:pPr>
        <w:ind w:left="708"/>
        <w:rPr>
          <w:rFonts w:cs="Times New Roman"/>
        </w:rPr>
      </w:pPr>
      <w:r w:rsidRPr="00EB2530">
        <w:rPr>
          <w:rFonts w:cs="Times New Roman"/>
        </w:rPr>
        <w:t>II. Was kann einer Veröffentlichung entgegenstehen?</w:t>
      </w:r>
      <w:r w:rsidRPr="00EB2530">
        <w:rPr>
          <w:rFonts w:cs="Times New Roman"/>
        </w:rPr>
        <w:tab/>
        <w:t>35</w:t>
      </w:r>
    </w:p>
    <w:p w14:paraId="16DD6473" w14:textId="77777777" w:rsidR="00085665" w:rsidRPr="00EB2530" w:rsidRDefault="00085665" w:rsidP="0033004A">
      <w:pPr>
        <w:ind w:left="708"/>
        <w:rPr>
          <w:rFonts w:cs="Times New Roman"/>
        </w:rPr>
      </w:pPr>
      <w:r w:rsidRPr="00EB2530">
        <w:rPr>
          <w:rFonts w:cs="Times New Roman"/>
        </w:rPr>
        <w:t>III. Schutz vertraulicher Informationen in Forschungsdatenzentren</w:t>
      </w:r>
      <w:r w:rsidRPr="00EB2530">
        <w:rPr>
          <w:rFonts w:cs="Times New Roman"/>
        </w:rPr>
        <w:tab/>
        <w:t>36</w:t>
      </w:r>
    </w:p>
    <w:p w14:paraId="698D9C73" w14:textId="77777777" w:rsidR="00355E66" w:rsidRPr="00EB2530" w:rsidRDefault="00355E66" w:rsidP="00085665">
      <w:pPr>
        <w:rPr>
          <w:rFonts w:cs="Times New Roman"/>
        </w:rPr>
      </w:pPr>
    </w:p>
    <w:p w14:paraId="46635144" w14:textId="6B2BA1D4" w:rsidR="00085665" w:rsidRPr="00EB2530" w:rsidRDefault="00085665" w:rsidP="00085665">
      <w:pPr>
        <w:rPr>
          <w:rFonts w:cs="Times New Roman"/>
        </w:rPr>
      </w:pPr>
      <w:r w:rsidRPr="00EB2530">
        <w:rPr>
          <w:rFonts w:cs="Times New Roman"/>
        </w:rPr>
        <w:t xml:space="preserve">F. Bedeutung für die </w:t>
      </w:r>
      <w:r w:rsidR="00BF7411" w:rsidRPr="00EB2530">
        <w:rPr>
          <w:rFonts w:cs="Times New Roman"/>
        </w:rPr>
        <w:t>Forschungsp</w:t>
      </w:r>
      <w:r w:rsidRPr="00EB2530">
        <w:rPr>
          <w:rFonts w:cs="Times New Roman"/>
        </w:rPr>
        <w:t>raxis</w:t>
      </w:r>
      <w:r w:rsidRPr="00EB2530">
        <w:rPr>
          <w:rFonts w:cs="Times New Roman"/>
        </w:rPr>
        <w:tab/>
        <w:t>37</w:t>
      </w:r>
    </w:p>
    <w:p w14:paraId="6B316E19" w14:textId="77777777" w:rsidR="00085665" w:rsidRPr="00EB2530" w:rsidRDefault="00085665" w:rsidP="0033004A">
      <w:pPr>
        <w:ind w:left="708"/>
        <w:rPr>
          <w:rFonts w:cs="Times New Roman"/>
        </w:rPr>
      </w:pPr>
      <w:r w:rsidRPr="00EB2530">
        <w:rPr>
          <w:rFonts w:cs="Times New Roman"/>
        </w:rPr>
        <w:t>I. Zusammenfassung</w:t>
      </w:r>
      <w:r w:rsidRPr="00EB2530">
        <w:rPr>
          <w:rFonts w:cs="Times New Roman"/>
        </w:rPr>
        <w:tab/>
        <w:t>37</w:t>
      </w:r>
    </w:p>
    <w:p w14:paraId="6259B176" w14:textId="77777777" w:rsidR="00085665" w:rsidRPr="00EB2530" w:rsidRDefault="00085665" w:rsidP="0033004A">
      <w:pPr>
        <w:ind w:left="708"/>
        <w:rPr>
          <w:rFonts w:cs="Times New Roman"/>
        </w:rPr>
      </w:pPr>
      <w:r w:rsidRPr="00EB2530">
        <w:rPr>
          <w:rFonts w:cs="Times New Roman"/>
        </w:rPr>
        <w:t>II. Zusammenspiel von DigiG und GDNG in der Forschungspraxis</w:t>
      </w:r>
      <w:r w:rsidRPr="00EB2530">
        <w:rPr>
          <w:rFonts w:cs="Times New Roman"/>
        </w:rPr>
        <w:tab/>
        <w:t>37</w:t>
      </w:r>
    </w:p>
    <w:p w14:paraId="25F9E9CA" w14:textId="13E0E787" w:rsidR="00085665" w:rsidRPr="00EB2530" w:rsidRDefault="00085665" w:rsidP="0033004A">
      <w:pPr>
        <w:ind w:left="708"/>
        <w:rPr>
          <w:rFonts w:cs="Times New Roman"/>
        </w:rPr>
      </w:pPr>
      <w:r w:rsidRPr="00EB2530">
        <w:rPr>
          <w:rFonts w:cs="Times New Roman"/>
        </w:rPr>
        <w:t>III.</w:t>
      </w:r>
      <w:r w:rsidRPr="00EB2530">
        <w:rPr>
          <w:rFonts w:cs="Times New Roman"/>
        </w:rPr>
        <w:tab/>
        <w:t>Video: „Das Zusammenspiel von Ethik, Recht und Technik in der Gesundheitsdatenforschung</w:t>
      </w:r>
      <w:r w:rsidR="00152AEA">
        <w:rPr>
          <w:rFonts w:cs="Times New Roman"/>
        </w:rPr>
        <w:t>“</w:t>
      </w:r>
      <w:r w:rsidRPr="00EB2530">
        <w:rPr>
          <w:rFonts w:cs="Times New Roman"/>
        </w:rPr>
        <w:tab/>
        <w:t>37</w:t>
      </w:r>
    </w:p>
    <w:p w14:paraId="252D395E" w14:textId="662814D8" w:rsidR="008A3A7D" w:rsidRPr="00EB2530" w:rsidRDefault="00085665" w:rsidP="0033004A">
      <w:pPr>
        <w:ind w:firstLine="708"/>
        <w:rPr>
          <w:rFonts w:cs="Times New Roman"/>
        </w:rPr>
      </w:pPr>
      <w:r w:rsidRPr="00EB2530">
        <w:rPr>
          <w:rFonts w:cs="Times New Roman"/>
        </w:rPr>
        <w:t>IV.</w:t>
      </w:r>
      <w:r w:rsidRPr="00EB2530">
        <w:rPr>
          <w:rFonts w:cs="Times New Roman"/>
        </w:rPr>
        <w:tab/>
        <w:t>Quiz: DigiG &amp; GDNG</w:t>
      </w:r>
      <w:r w:rsidRPr="00EB2530">
        <w:rPr>
          <w:rFonts w:cs="Times New Roman"/>
        </w:rPr>
        <w:tab/>
        <w:t>37</w:t>
      </w:r>
    </w:p>
    <w:sectPr w:rsidR="008A3A7D" w:rsidRPr="00EB253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96B78"/>
    <w:multiLevelType w:val="multilevel"/>
    <w:tmpl w:val="31AE4B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C47857"/>
    <w:multiLevelType w:val="multilevel"/>
    <w:tmpl w:val="E056D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894BDC"/>
    <w:multiLevelType w:val="multilevel"/>
    <w:tmpl w:val="096E0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2B3B48"/>
    <w:multiLevelType w:val="multilevel"/>
    <w:tmpl w:val="01A6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4324886">
    <w:abstractNumId w:val="0"/>
  </w:num>
  <w:num w:numId="2" w16cid:durableId="419566470">
    <w:abstractNumId w:val="3"/>
  </w:num>
  <w:num w:numId="3" w16cid:durableId="1342584057">
    <w:abstractNumId w:val="1"/>
  </w:num>
  <w:num w:numId="4" w16cid:durableId="9558692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A7D"/>
    <w:rsid w:val="00035265"/>
    <w:rsid w:val="00073C8A"/>
    <w:rsid w:val="00085665"/>
    <w:rsid w:val="00152AEA"/>
    <w:rsid w:val="00162F54"/>
    <w:rsid w:val="00173B30"/>
    <w:rsid w:val="001C75B4"/>
    <w:rsid w:val="001F2D72"/>
    <w:rsid w:val="001F3AA4"/>
    <w:rsid w:val="00235F19"/>
    <w:rsid w:val="002C0268"/>
    <w:rsid w:val="003005B9"/>
    <w:rsid w:val="0033004A"/>
    <w:rsid w:val="00355E66"/>
    <w:rsid w:val="003C382D"/>
    <w:rsid w:val="00441783"/>
    <w:rsid w:val="0049119F"/>
    <w:rsid w:val="004D7B2C"/>
    <w:rsid w:val="004E6861"/>
    <w:rsid w:val="0050501C"/>
    <w:rsid w:val="0051030C"/>
    <w:rsid w:val="005216C1"/>
    <w:rsid w:val="00524344"/>
    <w:rsid w:val="00562AC6"/>
    <w:rsid w:val="005826EC"/>
    <w:rsid w:val="005B7307"/>
    <w:rsid w:val="005B75E8"/>
    <w:rsid w:val="006562F4"/>
    <w:rsid w:val="006D5E1C"/>
    <w:rsid w:val="006E4359"/>
    <w:rsid w:val="0079214F"/>
    <w:rsid w:val="007F41B6"/>
    <w:rsid w:val="008A3A7D"/>
    <w:rsid w:val="008C261C"/>
    <w:rsid w:val="008F524A"/>
    <w:rsid w:val="00923C53"/>
    <w:rsid w:val="0092749F"/>
    <w:rsid w:val="00971B0A"/>
    <w:rsid w:val="009745C3"/>
    <w:rsid w:val="00993DEF"/>
    <w:rsid w:val="009A23D7"/>
    <w:rsid w:val="009C034C"/>
    <w:rsid w:val="009F0AA8"/>
    <w:rsid w:val="009F2EA8"/>
    <w:rsid w:val="00A66F7D"/>
    <w:rsid w:val="00AD33D0"/>
    <w:rsid w:val="00BF7411"/>
    <w:rsid w:val="00C1193B"/>
    <w:rsid w:val="00C2606B"/>
    <w:rsid w:val="00C92B14"/>
    <w:rsid w:val="00C93DF4"/>
    <w:rsid w:val="00D72144"/>
    <w:rsid w:val="00D73F3D"/>
    <w:rsid w:val="00E14935"/>
    <w:rsid w:val="00E52FB1"/>
    <w:rsid w:val="00EB2530"/>
    <w:rsid w:val="00F22E99"/>
    <w:rsid w:val="00FB07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6E6F9"/>
  <w15:chartTrackingRefBased/>
  <w15:docId w15:val="{BFFDEA33-B045-4792-808E-31BA21625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1B0A"/>
    <w:pPr>
      <w:spacing w:line="360" w:lineRule="auto"/>
    </w:pPr>
    <w:rPr>
      <w:rFonts w:ascii="Times New Roman" w:hAnsi="Times New Roman"/>
    </w:rPr>
  </w:style>
  <w:style w:type="paragraph" w:styleId="berschrift1">
    <w:name w:val="heading 1"/>
    <w:basedOn w:val="Standard"/>
    <w:next w:val="Standard"/>
    <w:link w:val="berschrift1Zchn"/>
    <w:uiPriority w:val="9"/>
    <w:qFormat/>
    <w:rsid w:val="008A3A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A3A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A3A7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A3A7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A3A7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A3A7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A3A7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A3A7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A3A7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A3A7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A3A7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A3A7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A3A7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A3A7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A3A7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A3A7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A3A7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A3A7D"/>
    <w:rPr>
      <w:rFonts w:eastAsiaTheme="majorEastAsia" w:cstheme="majorBidi"/>
      <w:color w:val="272727" w:themeColor="text1" w:themeTint="D8"/>
    </w:rPr>
  </w:style>
  <w:style w:type="paragraph" w:styleId="Titel">
    <w:name w:val="Title"/>
    <w:basedOn w:val="Standard"/>
    <w:next w:val="Standard"/>
    <w:link w:val="TitelZchn"/>
    <w:uiPriority w:val="10"/>
    <w:qFormat/>
    <w:rsid w:val="008A3A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A3A7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A3A7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A3A7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A3A7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A3A7D"/>
    <w:rPr>
      <w:i/>
      <w:iCs/>
      <w:color w:val="404040" w:themeColor="text1" w:themeTint="BF"/>
    </w:rPr>
  </w:style>
  <w:style w:type="paragraph" w:styleId="Listenabsatz">
    <w:name w:val="List Paragraph"/>
    <w:basedOn w:val="Standard"/>
    <w:uiPriority w:val="34"/>
    <w:qFormat/>
    <w:rsid w:val="008A3A7D"/>
    <w:pPr>
      <w:ind w:left="720"/>
      <w:contextualSpacing/>
    </w:pPr>
  </w:style>
  <w:style w:type="character" w:styleId="IntensiveHervorhebung">
    <w:name w:val="Intense Emphasis"/>
    <w:basedOn w:val="Absatz-Standardschriftart"/>
    <w:uiPriority w:val="21"/>
    <w:qFormat/>
    <w:rsid w:val="008A3A7D"/>
    <w:rPr>
      <w:i/>
      <w:iCs/>
      <w:color w:val="0F4761" w:themeColor="accent1" w:themeShade="BF"/>
    </w:rPr>
  </w:style>
  <w:style w:type="paragraph" w:styleId="IntensivesZitat">
    <w:name w:val="Intense Quote"/>
    <w:basedOn w:val="Standard"/>
    <w:next w:val="Standard"/>
    <w:link w:val="IntensivesZitatZchn"/>
    <w:uiPriority w:val="30"/>
    <w:qFormat/>
    <w:rsid w:val="008A3A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A3A7D"/>
    <w:rPr>
      <w:i/>
      <w:iCs/>
      <w:color w:val="0F4761" w:themeColor="accent1" w:themeShade="BF"/>
    </w:rPr>
  </w:style>
  <w:style w:type="character" w:styleId="IntensiverVerweis">
    <w:name w:val="Intense Reference"/>
    <w:basedOn w:val="Absatz-Standardschriftart"/>
    <w:uiPriority w:val="32"/>
    <w:qFormat/>
    <w:rsid w:val="008A3A7D"/>
    <w:rPr>
      <w:b/>
      <w:bCs/>
      <w:smallCaps/>
      <w:color w:val="0F4761" w:themeColor="accent1" w:themeShade="BF"/>
      <w:spacing w:val="5"/>
    </w:rPr>
  </w:style>
  <w:style w:type="character" w:styleId="Hyperlink">
    <w:name w:val="Hyperlink"/>
    <w:basedOn w:val="Absatz-Standardschriftart"/>
    <w:uiPriority w:val="99"/>
    <w:unhideWhenUsed/>
    <w:rsid w:val="00971B0A"/>
    <w:rPr>
      <w:color w:val="467886" w:themeColor="hyperlink"/>
      <w:u w:val="single"/>
    </w:rPr>
  </w:style>
  <w:style w:type="paragraph" w:styleId="Inhaltsverzeichnisberschrift">
    <w:name w:val="TOC Heading"/>
    <w:basedOn w:val="berschrift1"/>
    <w:next w:val="Standard"/>
    <w:uiPriority w:val="39"/>
    <w:unhideWhenUsed/>
    <w:qFormat/>
    <w:rsid w:val="00971B0A"/>
    <w:pPr>
      <w:spacing w:before="240" w:after="0" w:line="259" w:lineRule="auto"/>
      <w:outlineLvl w:val="9"/>
    </w:pPr>
    <w:rPr>
      <w:kern w:val="0"/>
      <w:sz w:val="32"/>
      <w:szCs w:val="32"/>
      <w:lang w:eastAsia="de-DE"/>
      <w14:ligatures w14:val="none"/>
    </w:rPr>
  </w:style>
  <w:style w:type="paragraph" w:styleId="Verzeichnis1">
    <w:name w:val="toc 1"/>
    <w:basedOn w:val="Standard"/>
    <w:next w:val="Standard"/>
    <w:autoRedefine/>
    <w:uiPriority w:val="39"/>
    <w:unhideWhenUsed/>
    <w:rsid w:val="00971B0A"/>
    <w:pPr>
      <w:spacing w:after="100"/>
    </w:pPr>
  </w:style>
  <w:style w:type="paragraph" w:styleId="Verzeichnis2">
    <w:name w:val="toc 2"/>
    <w:basedOn w:val="Standard"/>
    <w:next w:val="Standard"/>
    <w:autoRedefine/>
    <w:uiPriority w:val="39"/>
    <w:unhideWhenUsed/>
    <w:rsid w:val="00971B0A"/>
    <w:pPr>
      <w:spacing w:after="100"/>
      <w:ind w:left="240"/>
    </w:pPr>
  </w:style>
  <w:style w:type="paragraph" w:styleId="Verzeichnis3">
    <w:name w:val="toc 3"/>
    <w:basedOn w:val="Standard"/>
    <w:next w:val="Standard"/>
    <w:autoRedefine/>
    <w:uiPriority w:val="39"/>
    <w:unhideWhenUsed/>
    <w:rsid w:val="00971B0A"/>
    <w:pPr>
      <w:spacing w:after="100"/>
      <w:ind w:left="480"/>
    </w:pPr>
  </w:style>
  <w:style w:type="paragraph" w:styleId="StandardWeb">
    <w:name w:val="Normal (Web)"/>
    <w:basedOn w:val="Standard"/>
    <w:uiPriority w:val="99"/>
    <w:semiHidden/>
    <w:unhideWhenUsed/>
    <w:rsid w:val="006E4359"/>
    <w:rPr>
      <w:rFonts w:cs="Times New Roman"/>
    </w:rPr>
  </w:style>
  <w:style w:type="paragraph" w:styleId="KeinLeerraum">
    <w:name w:val="No Spacing"/>
    <w:uiPriority w:val="1"/>
    <w:qFormat/>
    <w:rsid w:val="006E4359"/>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658</Words>
  <Characters>4148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Brinkmann</dc:creator>
  <cp:keywords/>
  <dc:description/>
  <cp:lastModifiedBy>Marius Brinkmann</cp:lastModifiedBy>
  <cp:revision>56</cp:revision>
  <dcterms:created xsi:type="dcterms:W3CDTF">2025-09-01T06:25:00Z</dcterms:created>
  <dcterms:modified xsi:type="dcterms:W3CDTF">2025-09-02T17:15:00Z</dcterms:modified>
</cp:coreProperties>
</file>