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95A838" w14:textId="6B048087" w:rsidR="00D169A1" w:rsidRPr="00D169A1" w:rsidRDefault="00492E20" w:rsidP="00D169A1">
      <w:pPr>
        <w:pStyle w:val="Inhaltsverzeichnis"/>
        <w:spacing w:after="0"/>
        <w:jc w:val="right"/>
        <w:rPr>
          <w:rFonts w:ascii="RUB Scala TZ" w:hAnsi="RUB Scala TZ"/>
          <w:b w:val="0"/>
          <w:color w:val="auto"/>
          <w:sz w:val="22"/>
          <w:szCs w:val="22"/>
        </w:rPr>
      </w:pPr>
      <w:r>
        <w:rPr>
          <w:rFonts w:ascii="RUB Scala TZ" w:hAnsi="RUB Scala TZ"/>
          <w:b w:val="0"/>
          <w:color w:val="auto"/>
          <w:sz w:val="22"/>
          <w:szCs w:val="22"/>
        </w:rPr>
        <w:t>12</w:t>
      </w:r>
      <w:r w:rsidR="002F417B">
        <w:rPr>
          <w:rFonts w:ascii="RUB Scala TZ" w:hAnsi="RUB Scala TZ"/>
          <w:b w:val="0"/>
          <w:color w:val="auto"/>
          <w:sz w:val="22"/>
          <w:szCs w:val="22"/>
        </w:rPr>
        <w:t>.</w:t>
      </w:r>
      <w:r>
        <w:rPr>
          <w:rFonts w:ascii="RUB Scala TZ" w:hAnsi="RUB Scala TZ"/>
          <w:b w:val="0"/>
          <w:color w:val="auto"/>
          <w:sz w:val="22"/>
          <w:szCs w:val="22"/>
        </w:rPr>
        <w:t>01</w:t>
      </w:r>
      <w:r w:rsidR="002F417B">
        <w:rPr>
          <w:rFonts w:ascii="RUB Scala TZ" w:hAnsi="RUB Scala TZ"/>
          <w:b w:val="0"/>
          <w:color w:val="auto"/>
          <w:sz w:val="22"/>
          <w:szCs w:val="22"/>
        </w:rPr>
        <w:t>.202</w:t>
      </w:r>
      <w:r>
        <w:rPr>
          <w:rFonts w:ascii="RUB Scala TZ" w:hAnsi="RUB Scala TZ"/>
          <w:b w:val="0"/>
          <w:color w:val="auto"/>
          <w:sz w:val="22"/>
          <w:szCs w:val="22"/>
        </w:rPr>
        <w:t>6</w:t>
      </w:r>
    </w:p>
    <w:p w14:paraId="1663697A" w14:textId="77777777" w:rsidR="00D169A1" w:rsidRPr="00D169A1" w:rsidRDefault="00D169A1" w:rsidP="00D169A1">
      <w:pPr>
        <w:pStyle w:val="Inhaltsverzeichnis"/>
        <w:spacing w:after="0"/>
        <w:jc w:val="center"/>
        <w:rPr>
          <w:rFonts w:ascii="RUB Scala TZ" w:hAnsi="RUB Scala TZ"/>
          <w:b w:val="0"/>
          <w:color w:val="003560"/>
          <w:sz w:val="22"/>
          <w:szCs w:val="22"/>
        </w:rPr>
      </w:pPr>
    </w:p>
    <w:p w14:paraId="7ED22DD4" w14:textId="77777777" w:rsidR="00D169A1" w:rsidRPr="00D169A1" w:rsidRDefault="00D169A1" w:rsidP="00BE1FEE">
      <w:pPr>
        <w:pStyle w:val="Inhaltsverzeichnis"/>
        <w:spacing w:after="0"/>
        <w:jc w:val="both"/>
        <w:rPr>
          <w:rFonts w:ascii="RubFlama" w:hAnsi="RubFlama"/>
          <w:color w:val="003560"/>
        </w:rPr>
      </w:pPr>
      <w:r w:rsidRPr="00D169A1">
        <w:rPr>
          <w:rFonts w:ascii="RubFlama" w:hAnsi="RubFlama"/>
          <w:color w:val="003560"/>
        </w:rPr>
        <w:t>AMPM-Übung</w:t>
      </w:r>
    </w:p>
    <w:p w14:paraId="7316E205" w14:textId="7C73F9FB" w:rsidR="00D169A1" w:rsidRPr="004F0E24" w:rsidRDefault="004F0E24" w:rsidP="004F0E24">
      <w:pPr>
        <w:tabs>
          <w:tab w:val="left" w:pos="3855"/>
        </w:tabs>
        <w:spacing w:after="0"/>
        <w:jc w:val="both"/>
        <w:rPr>
          <w:rFonts w:ascii="RubFlama" w:hAnsi="RubFlama"/>
          <w:b/>
          <w:caps/>
          <w:color w:val="8DAE10"/>
          <w:sz w:val="30"/>
          <w:szCs w:val="20"/>
          <w:lang w:val="de-DE"/>
        </w:rPr>
      </w:pPr>
      <w:r>
        <w:rPr>
          <w:rFonts w:ascii="RubFlama" w:hAnsi="RubFlama"/>
          <w:b/>
          <w:caps/>
          <w:color w:val="8DAE10"/>
          <w:sz w:val="30"/>
          <w:szCs w:val="20"/>
          <w:lang w:val="de-DE"/>
        </w:rPr>
        <w:t xml:space="preserve">LOKALE PHASENSTABILITÄT UND </w:t>
      </w:r>
      <w:r w:rsidR="00566FFC">
        <w:rPr>
          <w:rFonts w:ascii="RubFlama" w:hAnsi="RubFlama"/>
          <w:b/>
          <w:caps/>
          <w:color w:val="8DAE10"/>
          <w:sz w:val="30"/>
          <w:szCs w:val="20"/>
          <w:lang w:val="de-DE"/>
        </w:rPr>
        <w:t>H-</w:t>
      </w:r>
      <w:r w:rsidR="00E80841">
        <w:rPr>
          <w:rFonts w:ascii="RubFlama" w:hAnsi="RubFlama"/>
          <w:b/>
          <w:caps/>
          <w:color w:val="8DAE10"/>
          <w:sz w:val="30"/>
          <w:szCs w:val="20"/>
          <w:lang w:val="de-DE"/>
        </w:rPr>
        <w:t>versprödung</w:t>
      </w:r>
      <w:r>
        <w:rPr>
          <w:rFonts w:ascii="RubFlama" w:hAnsi="RubFlama"/>
          <w:b/>
          <w:caps/>
          <w:color w:val="8DAE10"/>
          <w:sz w:val="30"/>
          <w:szCs w:val="20"/>
          <w:lang w:val="de-DE"/>
        </w:rPr>
        <w:t xml:space="preserve"> aUSTENITISCHER STÄHLE</w:t>
      </w:r>
    </w:p>
    <w:p w14:paraId="042F724F" w14:textId="4E12C79F" w:rsidR="00B442A1" w:rsidRPr="00D169A1" w:rsidRDefault="00B442A1" w:rsidP="00D169A1">
      <w:pPr>
        <w:rPr>
          <w:lang w:val="de-DE"/>
        </w:rPr>
      </w:pPr>
      <w:r>
        <w:rPr>
          <w:lang w:val="de-DE"/>
        </w:rPr>
        <w:t>Olavo Haase</w:t>
      </w:r>
    </w:p>
    <w:p w14:paraId="4FE9C2DE" w14:textId="77777777" w:rsidR="00D169A1" w:rsidRDefault="00E42269" w:rsidP="00D169A1">
      <w:pPr>
        <w:pStyle w:val="berschrift1"/>
        <w:numPr>
          <w:ilvl w:val="0"/>
          <w:numId w:val="1"/>
        </w:numPr>
        <w:ind w:left="284" w:hanging="284"/>
      </w:pPr>
      <w:r>
        <w:t xml:space="preserve">MOTIVATION UND </w:t>
      </w:r>
      <w:r w:rsidR="00D169A1" w:rsidRPr="00D169A1">
        <w:t>LEHRINHALT</w:t>
      </w:r>
      <w:r w:rsidR="00D169A1">
        <w:t>E</w:t>
      </w:r>
    </w:p>
    <w:p w14:paraId="5503D014" w14:textId="45EC3899" w:rsidR="00DA6F85" w:rsidRPr="00DA6F85" w:rsidRDefault="00DA6F85" w:rsidP="00DA6F85">
      <w:pPr>
        <w:jc w:val="both"/>
        <w:rPr>
          <w:lang w:val="de-DE"/>
        </w:rPr>
      </w:pPr>
      <w:r w:rsidRPr="00DA6F85">
        <w:rPr>
          <w:lang w:val="de-DE"/>
        </w:rPr>
        <w:t xml:space="preserve">Austenitische </w:t>
      </w:r>
      <w:proofErr w:type="spellStart"/>
      <w:r w:rsidRPr="00DA6F85">
        <w:rPr>
          <w:lang w:val="de-DE"/>
        </w:rPr>
        <w:t>Cr</w:t>
      </w:r>
      <w:proofErr w:type="spellEnd"/>
      <w:r w:rsidRPr="00DA6F85">
        <w:rPr>
          <w:lang w:val="de-DE"/>
        </w:rPr>
        <w:t xml:space="preserve">–Ni-Stähle werden häufig in wasserstoffführenden Anwendungen eingesetzt, da sie eine hohe </w:t>
      </w:r>
      <w:r w:rsidR="004F0E24">
        <w:rPr>
          <w:lang w:val="de-DE"/>
        </w:rPr>
        <w:t>Beständigkeit gegen Wasserstoffversprödung</w:t>
      </w:r>
      <w:r w:rsidRPr="00DA6F85">
        <w:rPr>
          <w:lang w:val="de-DE"/>
        </w:rPr>
        <w:t xml:space="preserve"> und gute Korrosionsbeständigkeit aufweisen. Ihre mechanische Zuverlässigkeit hängt jedoch entscheidend von der Stabilität des Austenits ab. Eine instabile austenitische Phase kann sich unter mechanischer Belastung in Martensit umwandeln, was die Anfälligkeit für</w:t>
      </w:r>
      <w:r w:rsidR="004F0E24">
        <w:rPr>
          <w:lang w:val="de-DE"/>
        </w:rPr>
        <w:t xml:space="preserve"> eine H-</w:t>
      </w:r>
      <w:r w:rsidRPr="00DA6F85">
        <w:rPr>
          <w:lang w:val="de-DE"/>
        </w:rPr>
        <w:t>Versprödung deutlich erhöht.</w:t>
      </w:r>
    </w:p>
    <w:p w14:paraId="0C3AAF9A" w14:textId="53436E78" w:rsidR="00DA6F85" w:rsidRPr="00DA6F85" w:rsidRDefault="00DA6F85" w:rsidP="00DA6F85">
      <w:pPr>
        <w:jc w:val="both"/>
        <w:rPr>
          <w:lang w:val="de-DE"/>
        </w:rPr>
      </w:pPr>
      <w:r w:rsidRPr="00DA6F85">
        <w:rPr>
          <w:lang w:val="de-DE"/>
        </w:rPr>
        <w:t xml:space="preserve">Ein wichtiger mikrostruktureller Faktor ist der </w:t>
      </w:r>
      <w:r w:rsidRPr="00DA6F85">
        <w:rPr>
          <w:rFonts w:hint="eastAsia"/>
          <w:lang w:val="de-DE"/>
        </w:rPr>
        <w:t>δ</w:t>
      </w:r>
      <w:r w:rsidRPr="00DA6F85">
        <w:rPr>
          <w:lang w:val="de-DE"/>
        </w:rPr>
        <w:t xml:space="preserve">-Ferritanteil, der in vielen hochlegierten austenitischen Stählen nach der Erstarrung oder nach Wärmebehandlungen im Zweiphasengebiet vorhanden ist. </w:t>
      </w:r>
      <w:r w:rsidRPr="00DA6F85">
        <w:rPr>
          <w:rFonts w:hint="eastAsia"/>
          <w:lang w:val="de-DE"/>
        </w:rPr>
        <w:t>δ</w:t>
      </w:r>
      <w:r w:rsidRPr="00DA6F85">
        <w:rPr>
          <w:lang w:val="de-DE"/>
        </w:rPr>
        <w:t>-Ferrit unterscheidet sich nicht nur kristallographisch (krz) vom Austenit (</w:t>
      </w:r>
      <w:proofErr w:type="spellStart"/>
      <w:r w:rsidRPr="00DA6F85">
        <w:rPr>
          <w:lang w:val="de-DE"/>
        </w:rPr>
        <w:t>kfz</w:t>
      </w:r>
      <w:proofErr w:type="spellEnd"/>
      <w:r w:rsidRPr="00DA6F85">
        <w:rPr>
          <w:lang w:val="de-DE"/>
        </w:rPr>
        <w:t>), sondern besitzt auch eine andere chemische Zusammensetzung, da Legierungselemente bei der Erstarrung seigern. Diese lokalen Konzentrationsschwankungen bleiben teilweise im Gefüge erhalten</w:t>
      </w:r>
      <w:r w:rsidR="00025889">
        <w:rPr>
          <w:lang w:val="de-DE"/>
        </w:rPr>
        <w:t>, auch wenn es durch weitere Prozessschritte zu 100 % FCC umgewandelt wird.</w:t>
      </w:r>
    </w:p>
    <w:p w14:paraId="426F661C" w14:textId="77777777" w:rsidR="00DA6F85" w:rsidRPr="00DA6F85" w:rsidRDefault="00DA6F85" w:rsidP="00DA6F85">
      <w:pPr>
        <w:jc w:val="both"/>
        <w:rPr>
          <w:lang w:val="de-DE"/>
        </w:rPr>
      </w:pPr>
      <w:r w:rsidRPr="00DA6F85">
        <w:rPr>
          <w:lang w:val="de-DE"/>
        </w:rPr>
        <w:t xml:space="preserve">Solche chemischen Inhomogenitäten führen dazu, dass die thermodynamische Stabilität des Austenits lokal variiert. Die Stabilität des Austenits gegenüber einer Umwandlung in Martensit wird durch die Gibbs-Energiedifferenz zwischen der </w:t>
      </w:r>
      <w:proofErr w:type="spellStart"/>
      <w:r w:rsidRPr="00DA6F85">
        <w:rPr>
          <w:lang w:val="de-DE"/>
        </w:rPr>
        <w:t>kfz</w:t>
      </w:r>
      <w:proofErr w:type="spellEnd"/>
      <w:r w:rsidRPr="00DA6F85">
        <w:rPr>
          <w:lang w:val="de-DE"/>
        </w:rPr>
        <w:t>-Phase (Austenit) und der krz-Phase (Ferrit/Martensit) bestimmt:</w:t>
      </w:r>
    </w:p>
    <w:p w14:paraId="46AD1EBB" w14:textId="77777777" w:rsidR="00DA6F85" w:rsidRPr="00DA6F85" w:rsidRDefault="00DA6F85" w:rsidP="00DA6F85">
      <w:pPr>
        <w:jc w:val="both"/>
        <w:rPr>
          <w:lang w:val="de-DE"/>
        </w:rPr>
      </w:pPr>
    </w:p>
    <w:p w14:paraId="7437E9C0" w14:textId="5EA6AEDF" w:rsidR="00DA6F85" w:rsidRPr="00DA6F85" w:rsidRDefault="00DA6F85" w:rsidP="00DA6F85">
      <w:pPr>
        <w:pStyle w:val="Listenabsatz"/>
        <w:spacing w:before="240"/>
        <w:ind w:left="284"/>
        <w:jc w:val="center"/>
        <w:rPr>
          <w:rFonts w:eastAsiaTheme="minorEastAsia"/>
          <w:lang w:val="de-DE"/>
        </w:rPr>
      </w:pPr>
      <w:r>
        <w:rPr>
          <w:rFonts w:eastAsiaTheme="minorEastAsia"/>
          <w:lang w:val="de-DE"/>
        </w:rPr>
        <w:t>Gleichung 1:</w:t>
      </w:r>
      <w:r>
        <w:rPr>
          <w:rFonts w:eastAsiaTheme="minorEastAsia"/>
          <w:lang w:val="de-DE"/>
        </w:rPr>
        <w:tab/>
      </w:r>
      <m:oMath>
        <m:r>
          <w:rPr>
            <w:rFonts w:ascii="Cambria Math" w:eastAsiaTheme="minorEastAsia" w:hAnsi="Cambria Math"/>
            <w:lang w:val="de-DE"/>
          </w:rPr>
          <m:t>Δ</m:t>
        </m:r>
        <m:sSub>
          <m:sSubPr>
            <m:ctrlPr>
              <w:rPr>
                <w:rFonts w:ascii="Cambria Math" w:eastAsiaTheme="minorEastAsia" w:hAnsi="Cambria Math"/>
                <w:i/>
                <w:lang w:val="de-DE"/>
              </w:rPr>
            </m:ctrlPr>
          </m:sSubPr>
          <m:e>
            <m:r>
              <w:rPr>
                <w:rFonts w:ascii="Cambria Math" w:eastAsiaTheme="minorEastAsia" w:hAnsi="Cambria Math"/>
                <w:lang w:val="de-DE"/>
              </w:rPr>
              <m:t>G</m:t>
            </m:r>
          </m:e>
          <m:sub>
            <m:r>
              <w:rPr>
                <w:rFonts w:ascii="Cambria Math" w:eastAsiaTheme="minorEastAsia" w:hAnsi="Cambria Math"/>
                <w:lang w:val="de-DE"/>
              </w:rPr>
              <m:t>kfz→krz</m:t>
            </m:r>
          </m:sub>
        </m:sSub>
        <m:r>
          <w:rPr>
            <w:rFonts w:ascii="Cambria Math" w:eastAsiaTheme="minorEastAsia" w:hAnsi="Cambria Math"/>
            <w:lang w:val="de-DE"/>
          </w:rPr>
          <m:t>=</m:t>
        </m:r>
        <m:sSub>
          <m:sSubPr>
            <m:ctrlPr>
              <w:rPr>
                <w:rFonts w:ascii="Cambria Math" w:eastAsiaTheme="minorEastAsia" w:hAnsi="Cambria Math"/>
                <w:i/>
                <w:lang w:val="de-DE"/>
              </w:rPr>
            </m:ctrlPr>
          </m:sSubPr>
          <m:e>
            <m:r>
              <w:rPr>
                <w:rFonts w:ascii="Cambria Math" w:eastAsiaTheme="minorEastAsia" w:hAnsi="Cambria Math"/>
                <w:lang w:val="de-DE"/>
              </w:rPr>
              <m:t>G</m:t>
            </m:r>
          </m:e>
          <m:sub>
            <m:r>
              <w:rPr>
                <w:rFonts w:ascii="Cambria Math" w:eastAsiaTheme="minorEastAsia" w:hAnsi="Cambria Math"/>
                <w:lang w:val="de-DE"/>
              </w:rPr>
              <m:t>krz</m:t>
            </m:r>
          </m:sub>
        </m:sSub>
        <m:r>
          <w:rPr>
            <w:rFonts w:ascii="Cambria Math" w:eastAsiaTheme="minorEastAsia" w:hAnsi="Cambria Math"/>
            <w:lang w:val="de-DE"/>
          </w:rPr>
          <m:t xml:space="preserve">- </m:t>
        </m:r>
        <m:sSub>
          <m:sSubPr>
            <m:ctrlPr>
              <w:rPr>
                <w:rFonts w:ascii="Cambria Math" w:eastAsiaTheme="minorEastAsia" w:hAnsi="Cambria Math"/>
                <w:i/>
                <w:lang w:val="de-DE"/>
              </w:rPr>
            </m:ctrlPr>
          </m:sSubPr>
          <m:e>
            <m:r>
              <w:rPr>
                <w:rFonts w:ascii="Cambria Math" w:eastAsiaTheme="minorEastAsia" w:hAnsi="Cambria Math"/>
                <w:lang w:val="de-DE"/>
              </w:rPr>
              <m:t>G</m:t>
            </m:r>
          </m:e>
          <m:sub>
            <m:r>
              <w:rPr>
                <w:rFonts w:ascii="Cambria Math" w:eastAsiaTheme="minorEastAsia" w:hAnsi="Cambria Math"/>
                <w:lang w:val="de-DE"/>
              </w:rPr>
              <m:t>kfz</m:t>
            </m:r>
          </m:sub>
        </m:sSub>
      </m:oMath>
    </w:p>
    <w:p w14:paraId="200F6329" w14:textId="77777777" w:rsidR="00DA6F85" w:rsidRPr="00DA6F85" w:rsidRDefault="00DA6F85" w:rsidP="00DA6F85">
      <w:pPr>
        <w:jc w:val="both"/>
        <w:rPr>
          <w:lang w:val="de-DE"/>
        </w:rPr>
      </w:pPr>
    </w:p>
    <w:p w14:paraId="09A535CB" w14:textId="367BF4B5" w:rsidR="00EF0C05" w:rsidRPr="00EF0C05" w:rsidRDefault="00DA6F85" w:rsidP="00EF0C05">
      <w:pPr>
        <w:jc w:val="both"/>
        <w:rPr>
          <w:lang w:val="de-DE"/>
        </w:rPr>
      </w:pPr>
      <w:r w:rsidRPr="00DA6F85">
        <w:rPr>
          <w:lang w:val="de-DE"/>
        </w:rPr>
        <w:t>Je kleiner (oder negativer) diese Differenz ist, desto leichter kann die Umwandlung stattfinden.</w:t>
      </w:r>
      <w:r w:rsidR="00EF0C05">
        <w:rPr>
          <w:lang w:val="de-DE"/>
        </w:rPr>
        <w:t xml:space="preserve"> </w:t>
      </w:r>
      <w:r w:rsidR="00EF0C05" w:rsidRPr="00EF0C05">
        <w:rPr>
          <w:lang w:val="de-DE"/>
        </w:rPr>
        <w:t>Ergänzend zur thermodynamischen Beschreibung kann die mechanische Stabilität des Austenits durch den MD30-Wert charakterisiert werden.</w:t>
      </w:r>
    </w:p>
    <w:p w14:paraId="746830F0" w14:textId="4C6788EA" w:rsidR="00EF0C05" w:rsidRPr="00EF0C05" w:rsidRDefault="00EF0C05" w:rsidP="00EF0C05">
      <w:pPr>
        <w:jc w:val="both"/>
        <w:rPr>
          <w:lang w:val="de-DE"/>
        </w:rPr>
      </w:pPr>
      <w:r w:rsidRPr="00EF0C05">
        <w:rPr>
          <w:lang w:val="de-DE"/>
        </w:rPr>
        <w:t xml:space="preserve">MD30 ist definiert als die Temperatur, bei der sich nach 30 % plastischer Dehnung 50 % Deformationsmartensit gebildet haben. Ein hoher MD30-Wert bedeutet eine geringe </w:t>
      </w:r>
      <w:proofErr w:type="spellStart"/>
      <w:r w:rsidRPr="00EF0C05">
        <w:rPr>
          <w:lang w:val="de-DE"/>
        </w:rPr>
        <w:t>Austenitstabilität</w:t>
      </w:r>
      <w:proofErr w:type="spellEnd"/>
      <w:r w:rsidRPr="00EF0C05">
        <w:rPr>
          <w:lang w:val="de-DE"/>
        </w:rPr>
        <w:t>.</w:t>
      </w:r>
    </w:p>
    <w:p w14:paraId="275985B2" w14:textId="5C2A6A03" w:rsidR="00DA6F85" w:rsidRDefault="00EF0C05" w:rsidP="00EF0C05">
      <w:pPr>
        <w:jc w:val="both"/>
        <w:rPr>
          <w:lang w:val="de-DE"/>
        </w:rPr>
      </w:pPr>
      <w:r w:rsidRPr="00EF0C05">
        <w:rPr>
          <w:lang w:val="de-DE"/>
        </w:rPr>
        <w:t>Der MD30-Wert kann aus der chemischen Zusammensetzung mit der empirischen Nohara-Gleichung abgeschätzt werden:</w:t>
      </w:r>
    </w:p>
    <w:p w14:paraId="7B065764" w14:textId="77777777" w:rsidR="00EF0C05" w:rsidRDefault="00EF0C05" w:rsidP="00EF0C05">
      <w:pPr>
        <w:jc w:val="both"/>
        <w:rPr>
          <w:lang w:val="de-DE"/>
        </w:rPr>
      </w:pPr>
    </w:p>
    <w:p w14:paraId="4AEBEDF3" w14:textId="591C4FCB" w:rsidR="00EF0C05" w:rsidRDefault="00D7418B" w:rsidP="00EF0C05">
      <w:pPr>
        <w:jc w:val="both"/>
        <w:rPr>
          <w:lang w:val="de-DE"/>
        </w:rPr>
      </w:pPr>
      <m:oMathPara>
        <m:oMath>
          <m:sSub>
            <m:sSubPr>
              <m:ctrlPr>
                <w:rPr>
                  <w:rFonts w:ascii="Cambria Math" w:hAnsi="Cambria Math"/>
                  <w:i/>
                  <w:lang w:val="de-DE"/>
                </w:rPr>
              </m:ctrlPr>
            </m:sSubPr>
            <m:e>
              <m:r>
                <w:rPr>
                  <w:rFonts w:ascii="Cambria Math" w:hAnsi="Cambria Math"/>
                  <w:lang w:val="de-DE"/>
                </w:rPr>
                <m:t>MD</m:t>
              </m:r>
            </m:e>
            <m:sub>
              <m:r>
                <w:rPr>
                  <w:rFonts w:ascii="Cambria Math" w:hAnsi="Cambria Math"/>
                  <w:lang w:val="de-DE"/>
                </w:rPr>
                <m:t>30</m:t>
              </m:r>
            </m:sub>
          </m:sSub>
          <m:d>
            <m:dPr>
              <m:ctrlPr>
                <w:rPr>
                  <w:rFonts w:ascii="Cambria Math" w:hAnsi="Cambria Math"/>
                  <w:i/>
                  <w:lang w:val="de-DE"/>
                </w:rPr>
              </m:ctrlPr>
            </m:dPr>
            <m:e>
              <m:r>
                <w:rPr>
                  <w:rFonts w:ascii="Cambria Math" w:hAnsi="Cambria Math"/>
                  <w:lang w:val="de-DE"/>
                </w:rPr>
                <m:t>°C</m:t>
              </m:r>
            </m:e>
          </m:d>
          <m:r>
            <w:rPr>
              <w:rFonts w:ascii="Cambria Math" w:hAnsi="Cambria Math"/>
              <w:lang w:val="de-DE"/>
            </w:rPr>
            <m:t>=551-462</m:t>
          </m:r>
          <m:d>
            <m:dPr>
              <m:ctrlPr>
                <w:rPr>
                  <w:rFonts w:ascii="Cambria Math" w:hAnsi="Cambria Math"/>
                  <w:i/>
                  <w:lang w:val="de-DE"/>
                </w:rPr>
              </m:ctrlPr>
            </m:dPr>
            <m:e>
              <m:r>
                <w:rPr>
                  <w:rFonts w:ascii="Cambria Math" w:hAnsi="Cambria Math"/>
                  <w:lang w:val="de-DE"/>
                </w:rPr>
                <m:t>C+N</m:t>
              </m:r>
            </m:e>
          </m:d>
          <m:r>
            <w:rPr>
              <w:rFonts w:ascii="Cambria Math" w:hAnsi="Cambria Math"/>
              <w:lang w:val="de-DE"/>
            </w:rPr>
            <m:t>-9,2Si-8,1Mn-13,7Cr-29</m:t>
          </m:r>
          <m:d>
            <m:dPr>
              <m:ctrlPr>
                <w:rPr>
                  <w:rFonts w:ascii="Cambria Math" w:hAnsi="Cambria Math"/>
                  <w:i/>
                  <w:lang w:val="de-DE"/>
                </w:rPr>
              </m:ctrlPr>
            </m:dPr>
            <m:e>
              <m:r>
                <w:rPr>
                  <w:rFonts w:ascii="Cambria Math" w:hAnsi="Cambria Math"/>
                  <w:lang w:val="de-DE"/>
                </w:rPr>
                <m:t>Ni+Cu</m:t>
              </m:r>
            </m:e>
          </m:d>
          <m:r>
            <w:rPr>
              <w:rFonts w:ascii="Cambria Math" w:hAnsi="Cambria Math"/>
              <w:lang w:val="de-DE"/>
            </w:rPr>
            <m:t>-18,5Mo-68Nb</m:t>
          </m:r>
        </m:oMath>
      </m:oMathPara>
    </w:p>
    <w:p w14:paraId="1F95C176" w14:textId="77777777" w:rsidR="00EF0C05" w:rsidRDefault="00EF0C05" w:rsidP="00EF0C05">
      <w:pPr>
        <w:jc w:val="both"/>
        <w:rPr>
          <w:lang w:val="de-DE"/>
        </w:rPr>
      </w:pPr>
    </w:p>
    <w:p w14:paraId="6660D187" w14:textId="0F0B9EC1" w:rsidR="00EF0C05" w:rsidRPr="00DA6F85" w:rsidRDefault="00EF0C05" w:rsidP="00EF0C05">
      <w:pPr>
        <w:jc w:val="both"/>
        <w:rPr>
          <w:lang w:val="de-DE"/>
        </w:rPr>
      </w:pPr>
      <w:r>
        <w:rPr>
          <w:lang w:val="de-DE"/>
        </w:rPr>
        <w:t>Alle Elemente sind in Massen-% angegeben</w:t>
      </w:r>
    </w:p>
    <w:p w14:paraId="2BE0BCBF" w14:textId="3438FFFA" w:rsidR="0069765C" w:rsidRPr="00AC5D6E" w:rsidRDefault="00DA6F85" w:rsidP="00DA6F85">
      <w:pPr>
        <w:jc w:val="both"/>
        <w:rPr>
          <w:lang w:val="de-DE"/>
        </w:rPr>
      </w:pPr>
      <w:r w:rsidRPr="00DA6F85">
        <w:rPr>
          <w:lang w:val="de-DE"/>
        </w:rPr>
        <w:lastRenderedPageBreak/>
        <w:t xml:space="preserve">Mit der Software Thermo-Calc lassen sich diese Zusammenhänge quantitativ untersuchen. Einerseits können Phasendiagramme und Phasenanteile berechnet werden, um gezielt Wärmebehandlungen im Zweiphasengebiet (Austenit + </w:t>
      </w:r>
      <w:r w:rsidRPr="00DA6F85">
        <w:rPr>
          <w:rFonts w:hint="eastAsia"/>
          <w:lang w:val="de-DE"/>
        </w:rPr>
        <w:t>δ</w:t>
      </w:r>
      <w:r w:rsidRPr="00DA6F85">
        <w:rPr>
          <w:lang w:val="de-DE"/>
        </w:rPr>
        <w:t>-Ferrit) zu entwerfen</w:t>
      </w:r>
      <w:r w:rsidR="00673717">
        <w:rPr>
          <w:lang w:val="de-DE"/>
        </w:rPr>
        <w:t xml:space="preserve"> (vgl. Vorlesung)</w:t>
      </w:r>
      <w:r w:rsidRPr="00DA6F85">
        <w:rPr>
          <w:lang w:val="de-DE"/>
        </w:rPr>
        <w:t xml:space="preserve">. Andererseits können die Gibbs-Energien einzelner Phasen als Funktion von Temperatur und chemischer Zusammensetzung bestimmt werden. Dadurch lässt sich direkt analysieren, wie </w:t>
      </w:r>
      <w:proofErr w:type="spellStart"/>
      <w:r w:rsidRPr="00DA6F85">
        <w:rPr>
          <w:lang w:val="de-DE"/>
        </w:rPr>
        <w:t>Seigerungen</w:t>
      </w:r>
      <w:proofErr w:type="spellEnd"/>
      <w:r w:rsidRPr="00DA6F85">
        <w:rPr>
          <w:lang w:val="de-DE"/>
        </w:rPr>
        <w:t xml:space="preserve"> oder Legierungsvariationen die </w:t>
      </w:r>
      <w:proofErr w:type="spellStart"/>
      <w:r w:rsidRPr="00DA6F85">
        <w:rPr>
          <w:lang w:val="de-DE"/>
        </w:rPr>
        <w:t>Austenitstabilität</w:t>
      </w:r>
      <w:proofErr w:type="spellEnd"/>
      <w:r w:rsidRPr="00DA6F85">
        <w:rPr>
          <w:lang w:val="de-DE"/>
        </w:rPr>
        <w:t xml:space="preserve"> </w:t>
      </w:r>
      <w:proofErr w:type="spellStart"/>
      <w:proofErr w:type="gramStart"/>
      <w:r w:rsidRPr="00DA6F85">
        <w:rPr>
          <w:lang w:val="de-DE"/>
        </w:rPr>
        <w:t>beeinflussen.</w:t>
      </w:r>
      <w:r w:rsidR="0069765C" w:rsidRPr="00AC5D6E">
        <w:rPr>
          <w:lang w:val="de-DE"/>
        </w:rPr>
        <w:t>Die</w:t>
      </w:r>
      <w:proofErr w:type="spellEnd"/>
      <w:proofErr w:type="gramEnd"/>
      <w:r w:rsidR="0069765C" w:rsidRPr="00AC5D6E">
        <w:rPr>
          <w:lang w:val="de-DE"/>
        </w:rPr>
        <w:t xml:space="preserve"> Übung umfasst:</w:t>
      </w:r>
    </w:p>
    <w:p w14:paraId="67B5AD3F" w14:textId="2ED13B2C" w:rsidR="0069765C" w:rsidRPr="00AC5D6E" w:rsidRDefault="00952A76" w:rsidP="0069765C">
      <w:pPr>
        <w:pStyle w:val="Listenabsatz"/>
        <w:numPr>
          <w:ilvl w:val="0"/>
          <w:numId w:val="4"/>
        </w:numPr>
        <w:jc w:val="both"/>
        <w:rPr>
          <w:lang w:val="de-DE"/>
        </w:rPr>
      </w:pPr>
      <w:r>
        <w:rPr>
          <w:lang w:val="de-DE"/>
        </w:rPr>
        <w:t>Eine exemplarische Berechnung eines Phasendiagramms</w:t>
      </w:r>
    </w:p>
    <w:p w14:paraId="3FC43D20" w14:textId="77777777" w:rsidR="0069765C" w:rsidRDefault="0069765C" w:rsidP="0069765C">
      <w:pPr>
        <w:pStyle w:val="Listenabsatz"/>
        <w:numPr>
          <w:ilvl w:val="0"/>
          <w:numId w:val="4"/>
        </w:numPr>
        <w:jc w:val="both"/>
        <w:rPr>
          <w:lang w:val="de-DE"/>
        </w:rPr>
      </w:pPr>
      <w:r>
        <w:rPr>
          <w:lang w:val="de-DE"/>
        </w:rPr>
        <w:t>Eine Vorführung der Berechnung der Gibbs-Energien einzelner Phasen in Thermo-Calc</w:t>
      </w:r>
    </w:p>
    <w:p w14:paraId="0F07A7CF" w14:textId="1B4D0156" w:rsidR="00952A76" w:rsidRPr="00AC5D6E" w:rsidRDefault="00952A76" w:rsidP="0069765C">
      <w:pPr>
        <w:pStyle w:val="Listenabsatz"/>
        <w:numPr>
          <w:ilvl w:val="0"/>
          <w:numId w:val="4"/>
        </w:numPr>
        <w:jc w:val="both"/>
        <w:rPr>
          <w:lang w:val="de-DE"/>
        </w:rPr>
      </w:pPr>
      <w:r>
        <w:rPr>
          <w:lang w:val="de-DE"/>
        </w:rPr>
        <w:t>Die selbstständige Bearbeitung der Aufgaben</w:t>
      </w:r>
    </w:p>
    <w:p w14:paraId="364D4C28" w14:textId="77777777" w:rsidR="00BE1FEE" w:rsidRDefault="00D169A1" w:rsidP="00D169A1">
      <w:pPr>
        <w:pStyle w:val="berschrift1"/>
        <w:numPr>
          <w:ilvl w:val="0"/>
          <w:numId w:val="1"/>
        </w:numPr>
        <w:ind w:left="284" w:hanging="284"/>
        <w:rPr>
          <w:lang w:val="de-DE"/>
        </w:rPr>
      </w:pPr>
      <w:r w:rsidRPr="00D169A1">
        <w:rPr>
          <w:lang w:val="de-DE"/>
        </w:rPr>
        <w:t>LERNZIELE</w:t>
      </w:r>
    </w:p>
    <w:p w14:paraId="4E6F684E" w14:textId="77777777" w:rsidR="00BE1FEE" w:rsidRPr="001773A4" w:rsidRDefault="00BE1FEE" w:rsidP="00BE1FEE">
      <w:pPr>
        <w:jc w:val="both"/>
        <w:rPr>
          <w:lang w:val="de-DE"/>
        </w:rPr>
      </w:pPr>
      <w:r w:rsidRPr="001773A4">
        <w:rPr>
          <w:lang w:val="de-DE"/>
        </w:rPr>
        <w:t>Nach der Teilnahme an dieser Übung werden die Studierenden:</w:t>
      </w:r>
    </w:p>
    <w:p w14:paraId="23016702" w14:textId="0179B988" w:rsidR="00BE1FEE" w:rsidRDefault="00680E7D" w:rsidP="00BE1FEE">
      <w:pPr>
        <w:pStyle w:val="Listenabsatz"/>
        <w:numPr>
          <w:ilvl w:val="0"/>
          <w:numId w:val="3"/>
        </w:numPr>
        <w:jc w:val="both"/>
        <w:rPr>
          <w:lang w:val="de-DE"/>
        </w:rPr>
      </w:pPr>
      <w:r>
        <w:rPr>
          <w:lang w:val="de-DE"/>
        </w:rPr>
        <w:t>Die Zusammenhänge</w:t>
      </w:r>
      <w:r w:rsidRPr="00680E7D">
        <w:rPr>
          <w:lang w:val="de-DE"/>
        </w:rPr>
        <w:t xml:space="preserve"> zwischen </w:t>
      </w:r>
      <w:r w:rsidR="002704F1">
        <w:rPr>
          <w:lang w:val="de-DE"/>
        </w:rPr>
        <w:t>Wasserstoffversprödung</w:t>
      </w:r>
      <w:r w:rsidRPr="00680E7D">
        <w:rPr>
          <w:lang w:val="de-DE"/>
        </w:rPr>
        <w:t xml:space="preserve"> </w:t>
      </w:r>
      <w:r w:rsidR="00673717">
        <w:rPr>
          <w:lang w:val="de-DE"/>
        </w:rPr>
        <w:t xml:space="preserve">und der Stabilität des Austenits gegenüber der </w:t>
      </w:r>
      <w:r w:rsidR="006F1D43">
        <w:rPr>
          <w:lang w:val="de-DE"/>
        </w:rPr>
        <w:t>Bildung</w:t>
      </w:r>
      <w:r w:rsidR="00673717">
        <w:rPr>
          <w:lang w:val="de-DE"/>
        </w:rPr>
        <w:t xml:space="preserve"> von Martensit verstehen</w:t>
      </w:r>
    </w:p>
    <w:p w14:paraId="3B150C6A" w14:textId="664D2A6E" w:rsidR="00BA1D77" w:rsidRPr="00680E7D" w:rsidRDefault="00BA1D77" w:rsidP="00BE1FEE">
      <w:pPr>
        <w:pStyle w:val="Listenabsatz"/>
        <w:numPr>
          <w:ilvl w:val="0"/>
          <w:numId w:val="3"/>
        </w:numPr>
        <w:jc w:val="both"/>
        <w:rPr>
          <w:lang w:val="de-DE"/>
        </w:rPr>
      </w:pPr>
      <w:r>
        <w:rPr>
          <w:lang w:val="de-DE"/>
        </w:rPr>
        <w:t>Phasendiagramme un</w:t>
      </w:r>
      <w:r w:rsidR="002B6371">
        <w:rPr>
          <w:lang w:val="de-DE"/>
        </w:rPr>
        <w:t xml:space="preserve">d Phasenmengendiagramme </w:t>
      </w:r>
      <w:r>
        <w:rPr>
          <w:lang w:val="de-DE"/>
        </w:rPr>
        <w:t>berechnen</w:t>
      </w:r>
      <w:r w:rsidR="00952A76">
        <w:rPr>
          <w:lang w:val="de-DE"/>
        </w:rPr>
        <w:t xml:space="preserve"> können</w:t>
      </w:r>
    </w:p>
    <w:p w14:paraId="07D97612" w14:textId="6CDEE824" w:rsidR="00BE1FEE" w:rsidRPr="00F00AEF" w:rsidRDefault="00BA2A9C" w:rsidP="00BE1FEE">
      <w:pPr>
        <w:pStyle w:val="Listenabsatz"/>
        <w:numPr>
          <w:ilvl w:val="0"/>
          <w:numId w:val="3"/>
        </w:numPr>
        <w:jc w:val="both"/>
        <w:rPr>
          <w:lang w:val="de-DE"/>
        </w:rPr>
      </w:pPr>
      <w:r>
        <w:rPr>
          <w:lang w:val="de-DE"/>
        </w:rPr>
        <w:t>Thermodynamisch</w:t>
      </w:r>
      <w:r w:rsidR="00B631F9">
        <w:rPr>
          <w:lang w:val="de-DE"/>
        </w:rPr>
        <w:t xml:space="preserve"> berechnete Größen zur </w:t>
      </w:r>
      <w:r>
        <w:rPr>
          <w:lang w:val="de-DE"/>
        </w:rPr>
        <w:t>Bestimmung</w:t>
      </w:r>
      <w:r w:rsidR="00B631F9">
        <w:rPr>
          <w:lang w:val="de-DE"/>
        </w:rPr>
        <w:t xml:space="preserve"> </w:t>
      </w:r>
      <w:r>
        <w:rPr>
          <w:lang w:val="de-DE"/>
        </w:rPr>
        <w:t>von Werkstoffeigenschaften nutzen können</w:t>
      </w:r>
    </w:p>
    <w:p w14:paraId="3C9348D0" w14:textId="0E6DA615" w:rsidR="00BE1FEE" w:rsidRPr="00F00AEF" w:rsidRDefault="000F7099" w:rsidP="00BE1FEE">
      <w:pPr>
        <w:pStyle w:val="Listenabsatz"/>
        <w:numPr>
          <w:ilvl w:val="0"/>
          <w:numId w:val="3"/>
        </w:numPr>
        <w:jc w:val="both"/>
        <w:rPr>
          <w:lang w:val="de-DE"/>
        </w:rPr>
      </w:pPr>
      <w:r>
        <w:rPr>
          <w:lang w:val="de-DE"/>
        </w:rPr>
        <w:t xml:space="preserve">den Einfluss von </w:t>
      </w:r>
      <w:proofErr w:type="spellStart"/>
      <w:r>
        <w:rPr>
          <w:lang w:val="de-DE"/>
        </w:rPr>
        <w:t>Seigerungen</w:t>
      </w:r>
      <w:proofErr w:type="spellEnd"/>
      <w:r>
        <w:rPr>
          <w:lang w:val="de-DE"/>
        </w:rPr>
        <w:t xml:space="preserve"> auf die Ausprägung lokaler Materialeigenschaften beurteilen können</w:t>
      </w:r>
    </w:p>
    <w:p w14:paraId="545D5D2C" w14:textId="29E8BC21" w:rsidR="005C2A3D" w:rsidRPr="005C6928" w:rsidRDefault="00BE1FEE" w:rsidP="002B6371">
      <w:pPr>
        <w:pStyle w:val="berschrift1"/>
        <w:numPr>
          <w:ilvl w:val="0"/>
          <w:numId w:val="1"/>
        </w:numPr>
        <w:rPr>
          <w:lang w:val="de-DE"/>
        </w:rPr>
      </w:pPr>
      <w:r>
        <w:rPr>
          <w:lang w:val="de-DE"/>
        </w:rPr>
        <w:t>AUFGABEN</w:t>
      </w:r>
    </w:p>
    <w:p w14:paraId="5D996E80" w14:textId="6ADC8596" w:rsidR="001B55F3" w:rsidRDefault="008839DD" w:rsidP="001B55F3">
      <w:pPr>
        <w:pStyle w:val="Listenabsatz"/>
        <w:numPr>
          <w:ilvl w:val="1"/>
          <w:numId w:val="1"/>
        </w:numPr>
        <w:spacing w:before="240"/>
        <w:jc w:val="both"/>
        <w:rPr>
          <w:lang w:val="de-DE"/>
        </w:rPr>
      </w:pPr>
      <w:r>
        <w:rPr>
          <w:lang w:val="de-DE"/>
        </w:rPr>
        <w:t>Kalkulationen zur Bestimmung des Zweiphasengebiets</w:t>
      </w:r>
      <w:r w:rsidR="00E56375" w:rsidRPr="00E56375">
        <w:rPr>
          <w:lang w:val="de-DE"/>
        </w:rPr>
        <w:t xml:space="preserve"> </w:t>
      </w:r>
      <w:proofErr w:type="spellStart"/>
      <w:r w:rsidR="00E56375" w:rsidRPr="002B6371">
        <w:rPr>
          <w:rFonts w:ascii="Cambria" w:hAnsi="Cambria" w:cs="Cambria"/>
          <w:lang w:val="de-DE"/>
        </w:rPr>
        <w:t>δ</w:t>
      </w:r>
      <w:r w:rsidR="00E56375">
        <w:rPr>
          <w:lang w:val="de-DE"/>
        </w:rPr>
        <w:t>+</w:t>
      </w:r>
      <w:r w:rsidR="00E56375" w:rsidRPr="002B6371">
        <w:rPr>
          <w:rFonts w:ascii="Cambria" w:hAnsi="Cambria" w:cs="Cambria"/>
          <w:lang w:val="de-DE"/>
        </w:rPr>
        <w:t>γ</w:t>
      </w:r>
      <w:proofErr w:type="spellEnd"/>
      <w:r w:rsidR="002B6371" w:rsidRPr="002B6371">
        <w:rPr>
          <w:lang w:val="de-DE"/>
        </w:rPr>
        <w:t xml:space="preserve"> (ca. </w:t>
      </w:r>
      <w:r w:rsidR="006F1D43">
        <w:rPr>
          <w:lang w:val="de-DE"/>
        </w:rPr>
        <w:t>2</w:t>
      </w:r>
      <w:r w:rsidR="002B6371" w:rsidRPr="002B6371">
        <w:rPr>
          <w:lang w:val="de-DE"/>
        </w:rPr>
        <w:t>0 min)</w:t>
      </w:r>
    </w:p>
    <w:p w14:paraId="6E3BCFFA" w14:textId="7F9BB318" w:rsidR="001B55F3" w:rsidRPr="002B6371" w:rsidRDefault="001B55F3" w:rsidP="002B6371">
      <w:pPr>
        <w:pStyle w:val="Listenabsatz"/>
        <w:numPr>
          <w:ilvl w:val="1"/>
          <w:numId w:val="7"/>
        </w:numPr>
        <w:spacing w:before="240"/>
        <w:jc w:val="both"/>
        <w:rPr>
          <w:lang w:val="de-DE"/>
        </w:rPr>
      </w:pPr>
      <w:r w:rsidRPr="00B50B25">
        <w:rPr>
          <w:lang w:val="de-DE"/>
        </w:rPr>
        <w:t xml:space="preserve">Berechnen Sie </w:t>
      </w:r>
      <w:r w:rsidR="00980B79" w:rsidRPr="00980B79">
        <w:rPr>
          <w:lang w:val="de-DE"/>
        </w:rPr>
        <w:t xml:space="preserve">ein </w:t>
      </w:r>
      <w:proofErr w:type="spellStart"/>
      <w:r w:rsidR="00980B79" w:rsidRPr="00980B79">
        <w:rPr>
          <w:lang w:val="de-DE"/>
        </w:rPr>
        <w:t>isoplethisches</w:t>
      </w:r>
      <w:proofErr w:type="spellEnd"/>
      <w:r w:rsidR="00980B79" w:rsidRPr="00980B79">
        <w:rPr>
          <w:lang w:val="de-DE"/>
        </w:rPr>
        <w:t xml:space="preserve"> Phasendiagramm im System T–C (in </w:t>
      </w:r>
      <w:proofErr w:type="spellStart"/>
      <w:r w:rsidR="00980B79" w:rsidRPr="00980B79">
        <w:rPr>
          <w:lang w:val="de-DE"/>
        </w:rPr>
        <w:t>Gew</w:t>
      </w:r>
      <w:proofErr w:type="spellEnd"/>
      <w:r w:rsidR="00980B79" w:rsidRPr="00980B79">
        <w:rPr>
          <w:lang w:val="de-DE"/>
        </w:rPr>
        <w:t xml:space="preserve">.-% C) für Kohlenstoffgehalte bis 0,1 </w:t>
      </w:r>
      <w:proofErr w:type="spellStart"/>
      <w:r w:rsidR="00980B79" w:rsidRPr="00980B79">
        <w:rPr>
          <w:lang w:val="de-DE"/>
        </w:rPr>
        <w:t>Gew</w:t>
      </w:r>
      <w:proofErr w:type="spellEnd"/>
      <w:r w:rsidR="00980B79" w:rsidRPr="00980B79">
        <w:rPr>
          <w:lang w:val="de-DE"/>
        </w:rPr>
        <w:t>.-% im Temperaturbereich von 400 °C bis 1600 °C.</w:t>
      </w:r>
      <w:r w:rsidR="00980B79">
        <w:rPr>
          <w:lang w:val="de-DE"/>
        </w:rPr>
        <w:t xml:space="preserve"> </w:t>
      </w:r>
      <w:r w:rsidRPr="00B50B25">
        <w:rPr>
          <w:lang w:val="de-DE"/>
        </w:rPr>
        <w:t>für die</w:t>
      </w:r>
      <w:r w:rsidR="00980B79">
        <w:rPr>
          <w:lang w:val="de-DE"/>
        </w:rPr>
        <w:t xml:space="preserve"> in Tabelle 1</w:t>
      </w:r>
      <w:r w:rsidRPr="00B50B25">
        <w:rPr>
          <w:lang w:val="de-DE"/>
        </w:rPr>
        <w:t xml:space="preserve"> gegebene Zusammensetzung</w:t>
      </w:r>
      <w:r w:rsidR="00C547D8" w:rsidRPr="00B50B25">
        <w:rPr>
          <w:lang w:val="de-DE"/>
        </w:rPr>
        <w:t xml:space="preserve">. </w:t>
      </w:r>
      <w:r w:rsidR="002B6371">
        <w:rPr>
          <w:lang w:val="de-DE"/>
        </w:rPr>
        <w:br/>
      </w:r>
      <w:r w:rsidR="002B6371" w:rsidRPr="002B6371">
        <w:rPr>
          <w:lang w:val="de-DE"/>
        </w:rPr>
        <w:t xml:space="preserve">Frage: </w:t>
      </w:r>
      <w:r w:rsidR="002B6371">
        <w:rPr>
          <w:lang w:val="de-DE"/>
        </w:rPr>
        <w:t>Welche Phasenfelder sind relevant? G</w:t>
      </w:r>
      <w:r w:rsidR="002B6371" w:rsidRPr="002B6371">
        <w:rPr>
          <w:lang w:val="de-DE"/>
        </w:rPr>
        <w:t>eben Sie an, in welchem Bereich eine Wärmebehandlung sinnvoll wäre, bei der a) kein Ferrit entstehen und b) Ferrit entstehen soll.</w:t>
      </w:r>
      <w:r w:rsidR="00C547D8" w:rsidRPr="002B6371">
        <w:rPr>
          <w:lang w:val="de-DE"/>
        </w:rPr>
        <w:t xml:space="preserve"> </w:t>
      </w:r>
      <w:r w:rsidR="00E95356">
        <w:rPr>
          <w:lang w:val="de-DE"/>
        </w:rPr>
        <w:t>Wie sollte eine Wärmebehandlung durchgeführt werden, wenn der Werkstoff in einer Wasserstoffanwendung genutzt werden soll?</w:t>
      </w:r>
    </w:p>
    <w:p w14:paraId="3D6BAC4E" w14:textId="0A9AB981" w:rsidR="00F37F41" w:rsidRPr="002B6371" w:rsidRDefault="0049699F" w:rsidP="002B6371">
      <w:pPr>
        <w:pStyle w:val="Listenabsatz"/>
        <w:numPr>
          <w:ilvl w:val="1"/>
          <w:numId w:val="7"/>
        </w:numPr>
        <w:spacing w:before="240"/>
        <w:jc w:val="both"/>
        <w:rPr>
          <w:lang w:val="de-DE"/>
        </w:rPr>
      </w:pPr>
      <w:r>
        <w:rPr>
          <w:lang w:val="de-DE"/>
        </w:rPr>
        <w:t xml:space="preserve">Berechnen Sie </w:t>
      </w:r>
      <w:r w:rsidR="00451037">
        <w:rPr>
          <w:lang w:val="de-DE"/>
        </w:rPr>
        <w:t>das Phasenmengendiagramm</w:t>
      </w:r>
      <w:r w:rsidR="00952A76">
        <w:rPr>
          <w:lang w:val="de-DE"/>
        </w:rPr>
        <w:t xml:space="preserve"> des Werkstoffs</w:t>
      </w:r>
      <w:r w:rsidR="00451037">
        <w:rPr>
          <w:lang w:val="de-DE"/>
        </w:rPr>
        <w:t xml:space="preserve">, um die auftretenden Phasengehalte </w:t>
      </w:r>
      <w:r w:rsidR="00772EA8">
        <w:rPr>
          <w:lang w:val="de-DE"/>
        </w:rPr>
        <w:t xml:space="preserve">als f(t) </w:t>
      </w:r>
      <w:r w:rsidR="00451037">
        <w:rPr>
          <w:lang w:val="de-DE"/>
        </w:rPr>
        <w:t>abzuschätzen.</w:t>
      </w:r>
      <w:r w:rsidR="002B6371">
        <w:rPr>
          <w:lang w:val="de-DE"/>
        </w:rPr>
        <w:t xml:space="preserve"> </w:t>
      </w:r>
      <w:r w:rsidR="00E95356">
        <w:rPr>
          <w:lang w:val="de-DE"/>
        </w:rPr>
        <w:tab/>
      </w:r>
      <w:r w:rsidR="002B6371">
        <w:rPr>
          <w:lang w:val="de-DE"/>
        </w:rPr>
        <w:br/>
        <w:t>Frage: Welche Tendenz zeigt sich zu höheren Temperaturen?</w:t>
      </w:r>
    </w:p>
    <w:tbl>
      <w:tblPr>
        <w:tblStyle w:val="Tabellenraster"/>
        <w:tblpPr w:leftFromText="141" w:rightFromText="141" w:vertAnchor="text" w:horzAnchor="margin" w:tblpXSpec="center" w:tblpY="239"/>
        <w:tblW w:w="0" w:type="auto"/>
        <w:tblLook w:val="04A0" w:firstRow="1" w:lastRow="0" w:firstColumn="1" w:lastColumn="0" w:noHBand="0" w:noVBand="1"/>
      </w:tblPr>
      <w:tblGrid>
        <w:gridCol w:w="797"/>
        <w:gridCol w:w="797"/>
        <w:gridCol w:w="797"/>
        <w:gridCol w:w="797"/>
        <w:gridCol w:w="796"/>
        <w:gridCol w:w="797"/>
        <w:gridCol w:w="797"/>
      </w:tblGrid>
      <w:tr w:rsidR="00792384" w14:paraId="10013DCB" w14:textId="77777777" w:rsidTr="00952A76">
        <w:trPr>
          <w:trHeight w:val="329"/>
        </w:trPr>
        <w:tc>
          <w:tcPr>
            <w:tcW w:w="797" w:type="dxa"/>
            <w:vAlign w:val="center"/>
          </w:tcPr>
          <w:p w14:paraId="3777B82C" w14:textId="77777777" w:rsidR="00792384" w:rsidRDefault="00792384" w:rsidP="00952A76">
            <w:pPr>
              <w:jc w:val="center"/>
              <w:rPr>
                <w:lang w:val="de-DE"/>
              </w:rPr>
            </w:pPr>
            <w:r>
              <w:rPr>
                <w:lang w:val="de-DE"/>
              </w:rPr>
              <w:t>C</w:t>
            </w:r>
          </w:p>
        </w:tc>
        <w:tc>
          <w:tcPr>
            <w:tcW w:w="797" w:type="dxa"/>
            <w:vAlign w:val="center"/>
          </w:tcPr>
          <w:p w14:paraId="06E13D2A" w14:textId="77777777" w:rsidR="00792384" w:rsidRDefault="00792384" w:rsidP="00952A76">
            <w:pPr>
              <w:jc w:val="center"/>
              <w:rPr>
                <w:lang w:val="de-DE"/>
              </w:rPr>
            </w:pPr>
            <w:r>
              <w:rPr>
                <w:lang w:val="de-DE"/>
              </w:rPr>
              <w:t>Si</w:t>
            </w:r>
          </w:p>
        </w:tc>
        <w:tc>
          <w:tcPr>
            <w:tcW w:w="797" w:type="dxa"/>
            <w:vAlign w:val="center"/>
          </w:tcPr>
          <w:p w14:paraId="09F42B2F" w14:textId="77777777" w:rsidR="00792384" w:rsidRDefault="00792384" w:rsidP="00952A76">
            <w:pPr>
              <w:jc w:val="center"/>
              <w:rPr>
                <w:lang w:val="de-DE"/>
              </w:rPr>
            </w:pPr>
            <w:proofErr w:type="spellStart"/>
            <w:r>
              <w:rPr>
                <w:lang w:val="de-DE"/>
              </w:rPr>
              <w:t>Mn</w:t>
            </w:r>
            <w:proofErr w:type="spellEnd"/>
          </w:p>
        </w:tc>
        <w:tc>
          <w:tcPr>
            <w:tcW w:w="797" w:type="dxa"/>
            <w:vAlign w:val="center"/>
          </w:tcPr>
          <w:p w14:paraId="77296304" w14:textId="77777777" w:rsidR="00792384" w:rsidRDefault="00792384" w:rsidP="00952A76">
            <w:pPr>
              <w:jc w:val="center"/>
              <w:rPr>
                <w:lang w:val="de-DE"/>
              </w:rPr>
            </w:pPr>
            <w:r>
              <w:rPr>
                <w:lang w:val="de-DE"/>
              </w:rPr>
              <w:t>Mo</w:t>
            </w:r>
          </w:p>
        </w:tc>
        <w:tc>
          <w:tcPr>
            <w:tcW w:w="796" w:type="dxa"/>
            <w:vAlign w:val="center"/>
          </w:tcPr>
          <w:p w14:paraId="09C89275" w14:textId="77777777" w:rsidR="00792384" w:rsidRDefault="00792384" w:rsidP="00952A76">
            <w:pPr>
              <w:jc w:val="center"/>
              <w:rPr>
                <w:lang w:val="de-DE"/>
              </w:rPr>
            </w:pPr>
            <w:proofErr w:type="spellStart"/>
            <w:r>
              <w:rPr>
                <w:lang w:val="de-DE"/>
              </w:rPr>
              <w:t>Cr</w:t>
            </w:r>
            <w:proofErr w:type="spellEnd"/>
          </w:p>
        </w:tc>
        <w:tc>
          <w:tcPr>
            <w:tcW w:w="797" w:type="dxa"/>
            <w:vAlign w:val="center"/>
          </w:tcPr>
          <w:p w14:paraId="6EA74BAC" w14:textId="77777777" w:rsidR="00792384" w:rsidRDefault="00792384" w:rsidP="00952A76">
            <w:pPr>
              <w:jc w:val="center"/>
              <w:rPr>
                <w:lang w:val="de-DE"/>
              </w:rPr>
            </w:pPr>
            <w:r>
              <w:rPr>
                <w:lang w:val="de-DE"/>
              </w:rPr>
              <w:t>Ni</w:t>
            </w:r>
          </w:p>
        </w:tc>
        <w:tc>
          <w:tcPr>
            <w:tcW w:w="797" w:type="dxa"/>
            <w:vAlign w:val="center"/>
          </w:tcPr>
          <w:p w14:paraId="230EF607" w14:textId="77777777" w:rsidR="00792384" w:rsidRDefault="00792384" w:rsidP="00952A76">
            <w:pPr>
              <w:jc w:val="center"/>
              <w:rPr>
                <w:lang w:val="de-DE"/>
              </w:rPr>
            </w:pPr>
            <w:proofErr w:type="spellStart"/>
            <w:r>
              <w:rPr>
                <w:lang w:val="de-DE"/>
              </w:rPr>
              <w:t>Fe</w:t>
            </w:r>
            <w:proofErr w:type="spellEnd"/>
          </w:p>
        </w:tc>
      </w:tr>
      <w:tr w:rsidR="00792384" w14:paraId="57F8C80D" w14:textId="77777777" w:rsidTr="00952A76">
        <w:trPr>
          <w:trHeight w:val="329"/>
        </w:trPr>
        <w:tc>
          <w:tcPr>
            <w:tcW w:w="797" w:type="dxa"/>
            <w:vAlign w:val="center"/>
          </w:tcPr>
          <w:p w14:paraId="1AAC40A8" w14:textId="77777777" w:rsidR="00792384" w:rsidRDefault="00792384" w:rsidP="00952A76">
            <w:pPr>
              <w:jc w:val="center"/>
              <w:rPr>
                <w:lang w:val="de-DE"/>
              </w:rPr>
            </w:pPr>
            <w:r>
              <w:rPr>
                <w:lang w:val="de-DE"/>
              </w:rPr>
              <w:t>0,016</w:t>
            </w:r>
          </w:p>
        </w:tc>
        <w:tc>
          <w:tcPr>
            <w:tcW w:w="797" w:type="dxa"/>
            <w:vAlign w:val="center"/>
          </w:tcPr>
          <w:p w14:paraId="5D393170" w14:textId="77777777" w:rsidR="00792384" w:rsidRDefault="00792384" w:rsidP="00952A76">
            <w:pPr>
              <w:jc w:val="center"/>
              <w:rPr>
                <w:lang w:val="de-DE"/>
              </w:rPr>
            </w:pPr>
            <w:r>
              <w:rPr>
                <w:lang w:val="de-DE"/>
              </w:rPr>
              <w:t>0,68</w:t>
            </w:r>
          </w:p>
        </w:tc>
        <w:tc>
          <w:tcPr>
            <w:tcW w:w="797" w:type="dxa"/>
            <w:vAlign w:val="center"/>
          </w:tcPr>
          <w:p w14:paraId="762A8FAB" w14:textId="77777777" w:rsidR="00792384" w:rsidRDefault="00792384" w:rsidP="00952A76">
            <w:pPr>
              <w:jc w:val="center"/>
              <w:rPr>
                <w:lang w:val="de-DE"/>
              </w:rPr>
            </w:pPr>
            <w:r>
              <w:rPr>
                <w:lang w:val="de-DE"/>
              </w:rPr>
              <w:t>1,95</w:t>
            </w:r>
          </w:p>
        </w:tc>
        <w:tc>
          <w:tcPr>
            <w:tcW w:w="797" w:type="dxa"/>
            <w:vAlign w:val="center"/>
          </w:tcPr>
          <w:p w14:paraId="59D6883C" w14:textId="3FA87671" w:rsidR="00792384" w:rsidRDefault="00792384" w:rsidP="00952A76">
            <w:pPr>
              <w:jc w:val="center"/>
              <w:rPr>
                <w:lang w:val="de-DE"/>
              </w:rPr>
            </w:pPr>
            <w:r>
              <w:rPr>
                <w:lang w:val="de-DE"/>
              </w:rPr>
              <w:t>0,</w:t>
            </w:r>
            <w:r w:rsidR="00867789">
              <w:rPr>
                <w:lang w:val="de-DE"/>
              </w:rPr>
              <w:t>2</w:t>
            </w:r>
            <w:r>
              <w:rPr>
                <w:lang w:val="de-DE"/>
              </w:rPr>
              <w:t>9</w:t>
            </w:r>
          </w:p>
        </w:tc>
        <w:tc>
          <w:tcPr>
            <w:tcW w:w="796" w:type="dxa"/>
            <w:vAlign w:val="center"/>
          </w:tcPr>
          <w:p w14:paraId="16353C0B" w14:textId="77777777" w:rsidR="00792384" w:rsidRDefault="00792384" w:rsidP="00952A76">
            <w:pPr>
              <w:jc w:val="center"/>
              <w:rPr>
                <w:lang w:val="de-DE"/>
              </w:rPr>
            </w:pPr>
            <w:r>
              <w:rPr>
                <w:lang w:val="de-DE"/>
              </w:rPr>
              <w:t>17,89</w:t>
            </w:r>
          </w:p>
        </w:tc>
        <w:tc>
          <w:tcPr>
            <w:tcW w:w="797" w:type="dxa"/>
            <w:vAlign w:val="center"/>
          </w:tcPr>
          <w:p w14:paraId="134D2819" w14:textId="77777777" w:rsidR="00792384" w:rsidRDefault="00792384" w:rsidP="00952A76">
            <w:pPr>
              <w:jc w:val="center"/>
              <w:rPr>
                <w:lang w:val="de-DE"/>
              </w:rPr>
            </w:pPr>
            <w:r>
              <w:rPr>
                <w:lang w:val="de-DE"/>
              </w:rPr>
              <w:t>8,63</w:t>
            </w:r>
          </w:p>
        </w:tc>
        <w:tc>
          <w:tcPr>
            <w:tcW w:w="797" w:type="dxa"/>
            <w:vAlign w:val="center"/>
          </w:tcPr>
          <w:p w14:paraId="1208001B" w14:textId="77777777" w:rsidR="00792384" w:rsidRDefault="00792384" w:rsidP="00952A76">
            <w:pPr>
              <w:jc w:val="center"/>
              <w:rPr>
                <w:lang w:val="de-DE"/>
              </w:rPr>
            </w:pPr>
            <w:r>
              <w:rPr>
                <w:lang w:val="de-DE"/>
              </w:rPr>
              <w:t>Rest</w:t>
            </w:r>
          </w:p>
        </w:tc>
      </w:tr>
    </w:tbl>
    <w:p w14:paraId="4DBB0E71" w14:textId="348C089B" w:rsidR="0049699F" w:rsidRPr="00660156" w:rsidRDefault="0049699F" w:rsidP="00792384">
      <w:pPr>
        <w:pStyle w:val="Beschriftung"/>
        <w:keepNext/>
        <w:ind w:firstLine="360"/>
        <w:jc w:val="center"/>
        <w:rPr>
          <w:lang w:val="de-DE"/>
        </w:rPr>
      </w:pPr>
      <w:r w:rsidRPr="00660156">
        <w:rPr>
          <w:lang w:val="de-DE"/>
        </w:rPr>
        <w:t xml:space="preserve">Tabelle </w:t>
      </w:r>
      <w:r>
        <w:fldChar w:fldCharType="begin"/>
      </w:r>
      <w:r w:rsidRPr="00660156">
        <w:rPr>
          <w:lang w:val="de-DE"/>
        </w:rPr>
        <w:instrText xml:space="preserve"> SEQ Tabelle \* ARABIC </w:instrText>
      </w:r>
      <w:r>
        <w:fldChar w:fldCharType="separate"/>
      </w:r>
      <w:r w:rsidR="00D7418B">
        <w:rPr>
          <w:noProof/>
          <w:lang w:val="de-DE"/>
        </w:rPr>
        <w:t>1</w:t>
      </w:r>
      <w:r>
        <w:fldChar w:fldCharType="end"/>
      </w:r>
      <w:r w:rsidRPr="00660156">
        <w:rPr>
          <w:lang w:val="de-DE"/>
        </w:rPr>
        <w:t xml:space="preserve">: </w:t>
      </w:r>
      <w:r>
        <w:rPr>
          <w:lang w:val="de-DE"/>
        </w:rPr>
        <w:t>Chemische Zusammensetzung [Ma.-%] des Stahls X2CrNi18-9.</w:t>
      </w:r>
      <w:r w:rsidR="00772EA8">
        <w:rPr>
          <w:lang w:val="de-DE"/>
        </w:rPr>
        <w:t xml:space="preserve"> (Ohne P, S und N)</w:t>
      </w:r>
    </w:p>
    <w:p w14:paraId="18010767" w14:textId="77777777" w:rsidR="00792384" w:rsidRDefault="00792384" w:rsidP="00792384">
      <w:pPr>
        <w:pStyle w:val="Listenabsatz"/>
        <w:spacing w:before="240"/>
        <w:jc w:val="both"/>
        <w:rPr>
          <w:lang w:val="de-DE"/>
        </w:rPr>
      </w:pPr>
    </w:p>
    <w:p w14:paraId="74870635" w14:textId="77777777" w:rsidR="00792384" w:rsidRDefault="00792384" w:rsidP="00792384">
      <w:pPr>
        <w:pStyle w:val="Listenabsatz"/>
        <w:spacing w:before="240"/>
        <w:jc w:val="both"/>
        <w:rPr>
          <w:lang w:val="de-DE"/>
        </w:rPr>
      </w:pPr>
    </w:p>
    <w:p w14:paraId="62F1CE13" w14:textId="77777777" w:rsidR="002B6371" w:rsidRDefault="002B6371" w:rsidP="002B6371">
      <w:pPr>
        <w:pStyle w:val="Listenabsatz"/>
        <w:spacing w:before="240"/>
        <w:jc w:val="both"/>
        <w:rPr>
          <w:lang w:val="de-DE"/>
        </w:rPr>
      </w:pPr>
    </w:p>
    <w:p w14:paraId="46AD3E64" w14:textId="1F8596AB" w:rsidR="008839DD" w:rsidRPr="002B6371" w:rsidRDefault="008839DD" w:rsidP="002B6371">
      <w:pPr>
        <w:pStyle w:val="Listenabsatz"/>
        <w:numPr>
          <w:ilvl w:val="1"/>
          <w:numId w:val="1"/>
        </w:numPr>
        <w:spacing w:before="240"/>
        <w:jc w:val="both"/>
        <w:rPr>
          <w:lang w:val="de-DE"/>
        </w:rPr>
      </w:pPr>
      <w:r w:rsidRPr="002B6371">
        <w:rPr>
          <w:lang w:val="de-DE"/>
        </w:rPr>
        <w:t xml:space="preserve">Kalkulation von </w:t>
      </w:r>
      <w:proofErr w:type="spellStart"/>
      <w:r w:rsidR="00F41760" w:rsidRPr="002B6371">
        <w:rPr>
          <w:lang w:val="de-DE"/>
        </w:rPr>
        <w:t>kfz</w:t>
      </w:r>
      <w:proofErr w:type="spellEnd"/>
      <w:r w:rsidR="00F41760" w:rsidRPr="002B6371">
        <w:rPr>
          <w:lang w:val="de-DE"/>
        </w:rPr>
        <w:t>-</w:t>
      </w:r>
      <w:r w:rsidRPr="002B6371">
        <w:rPr>
          <w:lang w:val="de-DE"/>
        </w:rPr>
        <w:t>Phasenstabilitäten</w:t>
      </w:r>
      <w:r w:rsidR="002B6371" w:rsidRPr="002B6371">
        <w:rPr>
          <w:lang w:val="de-DE"/>
        </w:rPr>
        <w:t xml:space="preserve"> (60 min)</w:t>
      </w:r>
    </w:p>
    <w:p w14:paraId="15A380F2" w14:textId="0DA80839" w:rsidR="008839DD" w:rsidRDefault="008839DD" w:rsidP="008839DD">
      <w:pPr>
        <w:pStyle w:val="Listenabsatz"/>
        <w:numPr>
          <w:ilvl w:val="1"/>
          <w:numId w:val="8"/>
        </w:numPr>
        <w:spacing w:before="240"/>
        <w:jc w:val="both"/>
        <w:rPr>
          <w:lang w:val="de-DE"/>
        </w:rPr>
      </w:pPr>
      <w:r w:rsidRPr="008839DD">
        <w:rPr>
          <w:lang w:val="de-DE"/>
        </w:rPr>
        <w:t xml:space="preserve">Berechnen Sie für die oben genannte chemische Zusammensetzung die </w:t>
      </w:r>
      <w:proofErr w:type="spellStart"/>
      <w:r w:rsidRPr="008839DD">
        <w:rPr>
          <w:lang w:val="de-DE"/>
        </w:rPr>
        <w:t>Gibbsenergien</w:t>
      </w:r>
      <w:proofErr w:type="spellEnd"/>
      <w:r w:rsidRPr="008839DD">
        <w:rPr>
          <w:lang w:val="de-DE"/>
        </w:rPr>
        <w:t xml:space="preserve"> der </w:t>
      </w:r>
      <w:proofErr w:type="spellStart"/>
      <w:r w:rsidRPr="008839DD">
        <w:rPr>
          <w:lang w:val="de-DE"/>
        </w:rPr>
        <w:t>kfz</w:t>
      </w:r>
      <w:proofErr w:type="spellEnd"/>
      <w:r w:rsidRPr="008839DD">
        <w:rPr>
          <w:lang w:val="de-DE"/>
        </w:rPr>
        <w:t>- und krz-Phase im Temperaturbereich von RT bis 700°C.</w:t>
      </w:r>
      <w:r w:rsidR="001F5EB7">
        <w:rPr>
          <w:lang w:val="de-DE"/>
        </w:rPr>
        <w:t xml:space="preserve"> </w:t>
      </w:r>
      <w:r w:rsidR="001F5EB7" w:rsidRPr="001F5EB7">
        <w:rPr>
          <w:lang w:val="de-DE"/>
        </w:rPr>
        <w:t xml:space="preserve">Zeichnen Sie die Funktionen G(t) für die Phasen </w:t>
      </w:r>
      <w:proofErr w:type="spellStart"/>
      <w:r w:rsidR="001F5EB7" w:rsidRPr="001F5EB7">
        <w:rPr>
          <w:lang w:val="de-DE"/>
        </w:rPr>
        <w:t>kfz</w:t>
      </w:r>
      <w:proofErr w:type="spellEnd"/>
      <w:r w:rsidR="001F5EB7" w:rsidRPr="001F5EB7">
        <w:rPr>
          <w:lang w:val="de-DE"/>
        </w:rPr>
        <w:t xml:space="preserve"> und krz in derselben Grafik auf und bestimmen Sie den Schnittpunkt.</w:t>
      </w:r>
      <w:r w:rsidRPr="008839DD">
        <w:rPr>
          <w:lang w:val="de-DE"/>
        </w:rPr>
        <w:t xml:space="preserve"> Hinweis: Exkludieren Sie im Data-Module alle Phasen und inkludieren Sie FCC_A1</w:t>
      </w:r>
      <w:r w:rsidR="001F5EB7">
        <w:rPr>
          <w:lang w:val="de-DE"/>
        </w:rPr>
        <w:t xml:space="preserve"> und</w:t>
      </w:r>
      <w:r w:rsidRPr="008839DD">
        <w:rPr>
          <w:lang w:val="de-DE"/>
        </w:rPr>
        <w:t xml:space="preserve"> BCC_A2.</w:t>
      </w:r>
      <w:r w:rsidR="002B6371">
        <w:rPr>
          <w:lang w:val="de-DE"/>
        </w:rPr>
        <w:t xml:space="preserve"> </w:t>
      </w:r>
      <w:r w:rsidR="00625EC7">
        <w:rPr>
          <w:lang w:val="de-DE"/>
        </w:rPr>
        <w:tab/>
      </w:r>
      <w:r w:rsidR="002B6371">
        <w:rPr>
          <w:lang w:val="de-DE"/>
        </w:rPr>
        <w:br/>
        <w:t>Frage: Welche relevanten Tendenzen erkennen Sie?</w:t>
      </w:r>
      <w:r w:rsidR="00BA718E">
        <w:rPr>
          <w:lang w:val="de-DE"/>
        </w:rPr>
        <w:t xml:space="preserve"> Welche Aussage hat der Schnittpunkt der Verläufe? </w:t>
      </w:r>
    </w:p>
    <w:p w14:paraId="59BB5138" w14:textId="7B9754A5" w:rsidR="00F41760" w:rsidRPr="00625EC7" w:rsidRDefault="009A6E2C" w:rsidP="00625EC7">
      <w:pPr>
        <w:pStyle w:val="Listenabsatz"/>
        <w:numPr>
          <w:ilvl w:val="1"/>
          <w:numId w:val="8"/>
        </w:numPr>
        <w:spacing w:before="240"/>
        <w:jc w:val="both"/>
        <w:rPr>
          <w:lang w:val="de-DE"/>
        </w:rPr>
      </w:pPr>
      <w:r w:rsidRPr="008839DD">
        <w:rPr>
          <w:lang w:val="de-DE"/>
        </w:rPr>
        <w:lastRenderedPageBreak/>
        <w:t>Bestimmen</w:t>
      </w:r>
      <w:r w:rsidR="00FF0535" w:rsidRPr="008839DD">
        <w:rPr>
          <w:lang w:val="de-DE"/>
        </w:rPr>
        <w:t xml:space="preserve"> mit Hilfe der Gleichung 1 </w:t>
      </w:r>
      <w:r w:rsidR="00A93810" w:rsidRPr="008839DD">
        <w:rPr>
          <w:lang w:val="de-DE"/>
        </w:rPr>
        <w:t>für die in Tabelle</w:t>
      </w:r>
      <w:r w:rsidRPr="008839DD">
        <w:rPr>
          <w:lang w:val="de-DE"/>
        </w:rPr>
        <w:t xml:space="preserve"> 1 gegeben</w:t>
      </w:r>
      <w:r w:rsidR="00A93810" w:rsidRPr="008839DD">
        <w:rPr>
          <w:lang w:val="de-DE"/>
        </w:rPr>
        <w:t>e</w:t>
      </w:r>
      <w:r w:rsidR="00751671" w:rsidRPr="008839DD">
        <w:rPr>
          <w:lang w:val="de-DE"/>
        </w:rPr>
        <w:t xml:space="preserve"> </w:t>
      </w:r>
      <w:r w:rsidRPr="008839DD">
        <w:rPr>
          <w:lang w:val="de-DE"/>
        </w:rPr>
        <w:t>chemische</w:t>
      </w:r>
      <w:r w:rsidR="00751671" w:rsidRPr="008839DD">
        <w:rPr>
          <w:lang w:val="de-DE"/>
        </w:rPr>
        <w:t xml:space="preserve"> </w:t>
      </w:r>
      <w:r w:rsidRPr="008839DD">
        <w:rPr>
          <w:lang w:val="de-DE"/>
        </w:rPr>
        <w:t xml:space="preserve">Zusammensetzung </w:t>
      </w:r>
      <w:r w:rsidR="00A93810" w:rsidRPr="008839DD">
        <w:rPr>
          <w:lang w:val="de-DE"/>
        </w:rPr>
        <w:t xml:space="preserve">des Stahls X2CrNi18-9 </w:t>
      </w:r>
      <w:r w:rsidRPr="008839DD">
        <w:rPr>
          <w:lang w:val="de-DE"/>
        </w:rPr>
        <w:t xml:space="preserve">die </w:t>
      </w:r>
      <w:proofErr w:type="spellStart"/>
      <w:r w:rsidR="005B5141" w:rsidRPr="008839DD">
        <w:rPr>
          <w:lang w:val="de-DE"/>
        </w:rPr>
        <w:t>Gibbsenergiedifferenzen</w:t>
      </w:r>
      <w:proofErr w:type="spellEnd"/>
      <w:r w:rsidRPr="008839DD">
        <w:rPr>
          <w:lang w:val="de-DE"/>
        </w:rPr>
        <w:t xml:space="preserve"> </w:t>
      </w:r>
      <w:r w:rsidR="00751671" w:rsidRPr="008839DD">
        <w:rPr>
          <w:lang w:val="de-DE"/>
        </w:rPr>
        <w:t>bei</w:t>
      </w:r>
      <w:r w:rsidRPr="008839DD">
        <w:rPr>
          <w:lang w:val="de-DE"/>
        </w:rPr>
        <w:t xml:space="preserve"> RT (25 °C). Berechnen Sie</w:t>
      </w:r>
      <w:r w:rsidR="00751671" w:rsidRPr="008839DD">
        <w:rPr>
          <w:lang w:val="de-DE"/>
        </w:rPr>
        <w:t xml:space="preserve"> dafür </w:t>
      </w:r>
      <w:r w:rsidR="00EB1903" w:rsidRPr="008839DD">
        <w:rPr>
          <w:lang w:val="de-DE"/>
        </w:rPr>
        <w:t xml:space="preserve">in Thermo-Calc </w:t>
      </w:r>
      <w:r w:rsidRPr="008839DD">
        <w:rPr>
          <w:lang w:val="de-DE"/>
        </w:rPr>
        <w:t xml:space="preserve">zunächst die </w:t>
      </w:r>
      <w:proofErr w:type="spellStart"/>
      <w:r w:rsidRPr="008839DD">
        <w:rPr>
          <w:lang w:val="de-DE"/>
        </w:rPr>
        <w:t>Gibbsenergien</w:t>
      </w:r>
      <w:proofErr w:type="spellEnd"/>
      <w:r w:rsidRPr="008839DD">
        <w:rPr>
          <w:lang w:val="de-DE"/>
        </w:rPr>
        <w:t xml:space="preserve"> </w:t>
      </w:r>
      <w:proofErr w:type="spellStart"/>
      <w:r w:rsidRPr="008839DD">
        <w:rPr>
          <w:lang w:val="de-DE"/>
        </w:rPr>
        <w:t>G</w:t>
      </w:r>
      <w:r w:rsidR="005B5141" w:rsidRPr="008839DD">
        <w:rPr>
          <w:vertAlign w:val="subscript"/>
          <w:lang w:val="de-DE"/>
        </w:rPr>
        <w:t>kfz</w:t>
      </w:r>
      <w:proofErr w:type="spellEnd"/>
      <w:r w:rsidRPr="008839DD">
        <w:rPr>
          <w:lang w:val="de-DE"/>
        </w:rPr>
        <w:t xml:space="preserve"> und </w:t>
      </w:r>
      <w:proofErr w:type="spellStart"/>
      <w:r w:rsidRPr="008839DD">
        <w:rPr>
          <w:lang w:val="de-DE"/>
        </w:rPr>
        <w:t>G</w:t>
      </w:r>
      <w:r w:rsidR="005B5141" w:rsidRPr="008839DD">
        <w:rPr>
          <w:vertAlign w:val="subscript"/>
          <w:lang w:val="de-DE"/>
        </w:rPr>
        <w:t>krz</w:t>
      </w:r>
      <w:proofErr w:type="spellEnd"/>
      <w:r w:rsidRPr="008839DD">
        <w:rPr>
          <w:lang w:val="de-DE"/>
        </w:rPr>
        <w:t xml:space="preserve"> (in J/</w:t>
      </w:r>
      <w:proofErr w:type="spellStart"/>
      <w:r w:rsidRPr="008839DD">
        <w:rPr>
          <w:lang w:val="de-DE"/>
        </w:rPr>
        <w:t>mol</w:t>
      </w:r>
      <w:proofErr w:type="spellEnd"/>
      <w:r w:rsidRPr="008839DD">
        <w:rPr>
          <w:lang w:val="de-DE"/>
        </w:rPr>
        <w:t>) und bilden Sie die Differenz.</w:t>
      </w:r>
    </w:p>
    <w:p w14:paraId="13EDF526" w14:textId="77777777" w:rsidR="008839DD" w:rsidRPr="008839DD" w:rsidRDefault="00EB1903" w:rsidP="008839DD">
      <w:pPr>
        <w:pStyle w:val="Listenabsatz"/>
        <w:spacing w:before="240"/>
        <w:ind w:left="284"/>
        <w:jc w:val="center"/>
        <w:rPr>
          <w:rFonts w:eastAsiaTheme="minorEastAsia"/>
          <w:lang w:val="de-DE"/>
        </w:rPr>
      </w:pPr>
      <w:r>
        <w:rPr>
          <w:rFonts w:eastAsiaTheme="minorEastAsia"/>
          <w:lang w:val="de-DE"/>
        </w:rPr>
        <w:t>Gleichung 1:</w:t>
      </w:r>
      <w:r>
        <w:rPr>
          <w:rFonts w:eastAsiaTheme="minorEastAsia"/>
          <w:lang w:val="de-DE"/>
        </w:rPr>
        <w:tab/>
      </w:r>
      <m:oMath>
        <m:r>
          <w:rPr>
            <w:rFonts w:ascii="Cambria Math" w:eastAsiaTheme="minorEastAsia" w:hAnsi="Cambria Math"/>
            <w:lang w:val="de-DE"/>
          </w:rPr>
          <m:t>Δ</m:t>
        </m:r>
        <m:sSub>
          <m:sSubPr>
            <m:ctrlPr>
              <w:rPr>
                <w:rFonts w:ascii="Cambria Math" w:eastAsiaTheme="minorEastAsia" w:hAnsi="Cambria Math"/>
                <w:i/>
                <w:lang w:val="de-DE"/>
              </w:rPr>
            </m:ctrlPr>
          </m:sSubPr>
          <m:e>
            <m:r>
              <w:rPr>
                <w:rFonts w:ascii="Cambria Math" w:eastAsiaTheme="minorEastAsia" w:hAnsi="Cambria Math"/>
                <w:lang w:val="de-DE"/>
              </w:rPr>
              <m:t>G</m:t>
            </m:r>
          </m:e>
          <m:sub>
            <m:r>
              <w:rPr>
                <w:rFonts w:ascii="Cambria Math" w:eastAsiaTheme="minorEastAsia" w:hAnsi="Cambria Math"/>
                <w:lang w:val="de-DE"/>
              </w:rPr>
              <m:t>kfz</m:t>
            </m:r>
            <m:r>
              <w:rPr>
                <w:rFonts w:ascii="Cambria Math" w:hAnsi="Cambria Math"/>
                <w:lang w:val="de-DE"/>
              </w:rPr>
              <m:t>→</m:t>
            </m:r>
            <m:r>
              <w:rPr>
                <w:rFonts w:ascii="Cambria Math" w:eastAsiaTheme="minorEastAsia" w:hAnsi="Cambria Math"/>
                <w:lang w:val="de-DE"/>
              </w:rPr>
              <m:t>krz</m:t>
            </m:r>
          </m:sub>
        </m:sSub>
        <m:r>
          <w:rPr>
            <w:rFonts w:ascii="Cambria Math" w:eastAsiaTheme="minorEastAsia" w:hAnsi="Cambria Math"/>
            <w:lang w:val="de-DE"/>
          </w:rPr>
          <m:t>=</m:t>
        </m:r>
        <m:sSub>
          <m:sSubPr>
            <m:ctrlPr>
              <w:rPr>
                <w:rFonts w:ascii="Cambria Math" w:eastAsiaTheme="minorEastAsia" w:hAnsi="Cambria Math"/>
                <w:i/>
                <w:lang w:val="de-DE"/>
              </w:rPr>
            </m:ctrlPr>
          </m:sSubPr>
          <m:e>
            <m:r>
              <w:rPr>
                <w:rFonts w:ascii="Cambria Math" w:eastAsiaTheme="minorEastAsia" w:hAnsi="Cambria Math"/>
                <w:lang w:val="de-DE"/>
              </w:rPr>
              <m:t>G</m:t>
            </m:r>
          </m:e>
          <m:sub>
            <m:r>
              <w:rPr>
                <w:rFonts w:ascii="Cambria Math" w:eastAsiaTheme="minorEastAsia" w:hAnsi="Cambria Math"/>
                <w:lang w:val="de-DE"/>
              </w:rPr>
              <m:t>krz</m:t>
            </m:r>
          </m:sub>
        </m:sSub>
        <m:r>
          <w:rPr>
            <w:rFonts w:ascii="Cambria Math" w:eastAsiaTheme="minorEastAsia" w:hAnsi="Cambria Math"/>
            <w:lang w:val="de-DE"/>
          </w:rPr>
          <m:t xml:space="preserve">- </m:t>
        </m:r>
        <m:sSub>
          <m:sSubPr>
            <m:ctrlPr>
              <w:rPr>
                <w:rFonts w:ascii="Cambria Math" w:eastAsiaTheme="minorEastAsia" w:hAnsi="Cambria Math"/>
                <w:i/>
                <w:lang w:val="de-DE"/>
              </w:rPr>
            </m:ctrlPr>
          </m:sSubPr>
          <m:e>
            <m:r>
              <w:rPr>
                <w:rFonts w:ascii="Cambria Math" w:eastAsiaTheme="minorEastAsia" w:hAnsi="Cambria Math"/>
                <w:lang w:val="de-DE"/>
              </w:rPr>
              <m:t>G</m:t>
            </m:r>
          </m:e>
          <m:sub>
            <m:r>
              <w:rPr>
                <w:rFonts w:ascii="Cambria Math" w:eastAsiaTheme="minorEastAsia" w:hAnsi="Cambria Math"/>
                <w:lang w:val="de-DE"/>
              </w:rPr>
              <m:t>kfz</m:t>
            </m:r>
          </m:sub>
        </m:sSub>
      </m:oMath>
    </w:p>
    <w:p w14:paraId="03515B6D" w14:textId="77777777" w:rsidR="008839DD" w:rsidRDefault="008839DD" w:rsidP="008839DD">
      <w:pPr>
        <w:pStyle w:val="Listenabsatz"/>
        <w:spacing w:before="240"/>
        <w:ind w:left="284"/>
        <w:jc w:val="center"/>
        <w:rPr>
          <w:lang w:val="de-DE"/>
        </w:rPr>
      </w:pPr>
    </w:p>
    <w:p w14:paraId="5A75EE08" w14:textId="6C2A0B87" w:rsidR="00C961BC" w:rsidRPr="00D46F16" w:rsidRDefault="00EE6D23" w:rsidP="00EE6D23">
      <w:pPr>
        <w:pStyle w:val="Listenabsatz"/>
        <w:numPr>
          <w:ilvl w:val="1"/>
          <w:numId w:val="8"/>
        </w:numPr>
        <w:spacing w:before="240"/>
        <w:jc w:val="both"/>
        <w:rPr>
          <w:rFonts w:ascii="RUB Scala MZ" w:hAnsi="RUB Scala MZ"/>
          <w:lang w:val="de-DE"/>
        </w:rPr>
      </w:pPr>
      <w:r w:rsidRPr="00772EA8">
        <w:rPr>
          <w:lang w:val="de-DE"/>
        </w:rPr>
        <w:t xml:space="preserve">An diesem Material wurden ED-Scans durchgeführt, wobei eine Segregation der Elemente beobachtet wurde, insbesondere in Bezug auf Ni. Die ED-Ergebnisse sind in Abbildung 1 dargestellt. Die Daten zur </w:t>
      </w:r>
      <w:r w:rsidR="00772EA8" w:rsidRPr="00772EA8">
        <w:rPr>
          <w:lang w:val="de-DE"/>
        </w:rPr>
        <w:t>A</w:t>
      </w:r>
      <w:r w:rsidRPr="00772EA8">
        <w:rPr>
          <w:lang w:val="de-DE"/>
        </w:rPr>
        <w:t>nreicherung von vier verschiedenen Elementen wurden als Mittelwert von vier linearen Bereichen entlang einer vertikalen Linie extrahiert. Die verschiedenen resultierenden chemischen Zusammensetzungen sind in Tabelle 2 aufgeführt. Berechnen Sie die Gibbs-Energie-Differenz</w:t>
      </w:r>
      <w:r w:rsidR="00772EA8" w:rsidRPr="00772EA8">
        <w:rPr>
          <w:lang w:val="de-DE"/>
        </w:rPr>
        <w:t xml:space="preserve"> </w:t>
      </w:r>
      <w:proofErr w:type="spellStart"/>
      <w:r w:rsidR="00772EA8" w:rsidRPr="00772EA8">
        <w:rPr>
          <w:rFonts w:ascii="Times New Roman" w:hAnsi="Times New Roman" w:cs="Times New Roman"/>
          <w:lang w:val="de-DE"/>
        </w:rPr>
        <w:t>Δ</w:t>
      </w:r>
      <w:r w:rsidR="00772EA8" w:rsidRPr="00772EA8">
        <w:rPr>
          <w:lang w:val="de-DE"/>
        </w:rPr>
        <w:t>G</w:t>
      </w:r>
      <w:r w:rsidR="00772EA8" w:rsidRPr="00772EA8">
        <w:rPr>
          <w:vertAlign w:val="subscript"/>
          <w:lang w:val="de-DE"/>
        </w:rPr>
        <w:t>kfz</w:t>
      </w:r>
      <w:r w:rsidR="00772EA8" w:rsidRPr="00772EA8">
        <w:rPr>
          <w:rFonts w:ascii="Times New Roman" w:hAnsi="Times New Roman" w:cs="Times New Roman"/>
          <w:vertAlign w:val="subscript"/>
          <w:lang w:val="de-DE"/>
        </w:rPr>
        <w:t>→krz</w:t>
      </w:r>
      <w:proofErr w:type="spellEnd"/>
      <w:r w:rsidR="00772EA8" w:rsidRPr="00772EA8">
        <w:rPr>
          <w:rFonts w:ascii="Times New Roman" w:hAnsi="Times New Roman" w:cs="Times New Roman"/>
          <w:lang w:val="de-DE"/>
        </w:rPr>
        <w:t xml:space="preserve"> bei T=RT</w:t>
      </w:r>
      <w:r w:rsidRPr="00772EA8">
        <w:rPr>
          <w:lang w:val="de-DE"/>
        </w:rPr>
        <w:t xml:space="preserve"> für jede der angegebenen Zusammensetzungen.</w:t>
      </w:r>
      <w:r w:rsidR="00B624C6">
        <w:rPr>
          <w:lang w:val="de-DE"/>
        </w:rPr>
        <w:t xml:space="preserve"> Zusätzlich berechnen Sie das </w:t>
      </w:r>
      <w:r w:rsidR="00B624C6" w:rsidRPr="00D46F16">
        <w:rPr>
          <w:rFonts w:ascii="RUB Scala MZ" w:hAnsi="RUB Scala MZ"/>
          <w:lang w:val="de-DE"/>
        </w:rPr>
        <w:t>Md</w:t>
      </w:r>
      <w:r w:rsidR="00B624C6" w:rsidRPr="00D46F16">
        <w:rPr>
          <w:rFonts w:ascii="RUB Scala MZ" w:hAnsi="RUB Scala MZ"/>
          <w:vertAlign w:val="subscript"/>
          <w:lang w:val="de-DE"/>
        </w:rPr>
        <w:t>30</w:t>
      </w:r>
      <w:r w:rsidR="00D46F16" w:rsidRPr="00D46F16">
        <w:rPr>
          <w:rFonts w:ascii="RUB Scala MZ" w:hAnsi="RUB Scala MZ"/>
          <w:lang w:val="de-DE"/>
        </w:rPr>
        <w:t xml:space="preserve"> für jede Zusammensetzung.</w:t>
      </w:r>
      <w:r w:rsidRPr="00D46F16">
        <w:rPr>
          <w:rFonts w:ascii="RUB Scala MZ" w:hAnsi="RUB Scala MZ"/>
          <w:lang w:val="de-DE"/>
        </w:rPr>
        <w:t xml:space="preserve"> </w:t>
      </w:r>
      <w:r w:rsidR="002B6371" w:rsidRPr="00D46F16">
        <w:rPr>
          <w:rFonts w:ascii="RUB Scala MZ" w:hAnsi="RUB Scala MZ"/>
          <w:lang w:val="de-DE"/>
        </w:rPr>
        <w:br/>
        <w:t xml:space="preserve">Frage: </w:t>
      </w:r>
      <w:r w:rsidRPr="00D46F16">
        <w:rPr>
          <w:rFonts w:ascii="RUB Scala MZ" w:hAnsi="RUB Scala MZ"/>
          <w:lang w:val="de-DE"/>
        </w:rPr>
        <w:t xml:space="preserve">Welches Element hat den größten Einfluss auf den Wert der Gibbs-Energie-Differenz? </w:t>
      </w:r>
      <w:r w:rsidR="002B6371" w:rsidRPr="00D46F16">
        <w:rPr>
          <w:rFonts w:ascii="RUB Scala MZ" w:hAnsi="RUB Scala MZ"/>
          <w:lang w:val="de-DE"/>
        </w:rPr>
        <w:t>W</w:t>
      </w:r>
      <w:r w:rsidR="00625EC7" w:rsidRPr="00D46F16">
        <w:rPr>
          <w:rFonts w:ascii="RUB Scala MZ" w:hAnsi="RUB Scala MZ"/>
          <w:lang w:val="de-DE"/>
        </w:rPr>
        <w:t>elche Auswirkungen ergeben sich hinsichtlich der Phasenumwandlung, wenn die lokale Konzentration variiert?</w:t>
      </w:r>
      <w:r w:rsidR="00D46F16" w:rsidRPr="00D46F16">
        <w:rPr>
          <w:rFonts w:ascii="RUB Scala MZ" w:hAnsi="RUB Scala MZ"/>
          <w:lang w:val="de-DE"/>
        </w:rPr>
        <w:t xml:space="preserve"> Vergleichen Sie die Werte von </w:t>
      </w:r>
      <w:proofErr w:type="spellStart"/>
      <w:r w:rsidR="00D46F16" w:rsidRPr="00D46F16">
        <w:rPr>
          <w:rFonts w:ascii="RUB Scala MZ" w:hAnsi="RUB Scala MZ" w:cs="Times New Roman"/>
          <w:lang w:val="de-DE"/>
        </w:rPr>
        <w:t>Δ</w:t>
      </w:r>
      <w:r w:rsidR="00D46F16" w:rsidRPr="00D46F16">
        <w:rPr>
          <w:rFonts w:ascii="RUB Scala MZ" w:hAnsi="RUB Scala MZ"/>
          <w:lang w:val="de-DE"/>
        </w:rPr>
        <w:t>G</w:t>
      </w:r>
      <w:r w:rsidR="00D46F16" w:rsidRPr="00D46F16">
        <w:rPr>
          <w:rFonts w:ascii="RUB Scala MZ" w:hAnsi="RUB Scala MZ"/>
          <w:vertAlign w:val="subscript"/>
          <w:lang w:val="de-DE"/>
        </w:rPr>
        <w:t>kfz</w:t>
      </w:r>
      <w:r w:rsidR="00D46F16" w:rsidRPr="00D46F16">
        <w:rPr>
          <w:rFonts w:ascii="Times New Roman" w:hAnsi="Times New Roman" w:cs="Times New Roman"/>
          <w:vertAlign w:val="subscript"/>
          <w:lang w:val="de-DE"/>
        </w:rPr>
        <w:t>→</w:t>
      </w:r>
      <w:r w:rsidR="00D46F16" w:rsidRPr="00D46F16">
        <w:rPr>
          <w:rFonts w:ascii="RUB Scala MZ" w:hAnsi="RUB Scala MZ" w:cs="Times New Roman"/>
          <w:vertAlign w:val="subscript"/>
          <w:lang w:val="de-DE"/>
        </w:rPr>
        <w:t>krz</w:t>
      </w:r>
      <w:proofErr w:type="spellEnd"/>
      <w:r w:rsidR="00D46F16" w:rsidRPr="00D46F16">
        <w:rPr>
          <w:rFonts w:ascii="RUB Scala MZ" w:hAnsi="RUB Scala MZ" w:cs="Times New Roman"/>
          <w:lang w:val="de-DE"/>
        </w:rPr>
        <w:t xml:space="preserve"> und Md</w:t>
      </w:r>
      <w:r w:rsidR="00D46F16" w:rsidRPr="00D46F16">
        <w:rPr>
          <w:rFonts w:ascii="RUB Scala MZ" w:hAnsi="RUB Scala MZ" w:cs="Times New Roman"/>
          <w:vertAlign w:val="subscript"/>
          <w:lang w:val="de-DE"/>
        </w:rPr>
        <w:t>30</w:t>
      </w:r>
      <w:r w:rsidR="00D46F16" w:rsidRPr="00D46F16">
        <w:rPr>
          <w:rFonts w:ascii="RUB Scala MZ" w:hAnsi="RUB Scala MZ" w:cs="Times New Roman"/>
          <w:lang w:val="de-DE"/>
        </w:rPr>
        <w:t>. Welche Schlüsse lassen sich daraus für die Umwandlungstendenz des Werkstoffs ziehen?</w:t>
      </w:r>
      <w:r w:rsidR="00625EC7" w:rsidRPr="00D46F16">
        <w:rPr>
          <w:rFonts w:ascii="RUB Scala MZ" w:hAnsi="RUB Scala MZ"/>
          <w:lang w:val="de-DE"/>
        </w:rPr>
        <w:t xml:space="preserve"> Kann die globale Umwandlungstendenz zur Voraussage des Werkstoffverhaltens genutzt werden?</w:t>
      </w:r>
    </w:p>
    <w:p w14:paraId="640B2640" w14:textId="5B18E9DA" w:rsidR="00A93810" w:rsidRDefault="00A93810" w:rsidP="00EE6D23">
      <w:pPr>
        <w:pStyle w:val="Listenabsatz"/>
        <w:spacing w:before="240"/>
        <w:ind w:left="1080"/>
        <w:jc w:val="both"/>
        <w:rPr>
          <w:noProof/>
          <w:lang w:val="de-DE"/>
        </w:rPr>
      </w:pPr>
    </w:p>
    <w:p w14:paraId="017E63B1" w14:textId="5349A8C3" w:rsidR="00EE6D23" w:rsidRPr="00C961BC" w:rsidRDefault="00EE6D23" w:rsidP="00EE6D23">
      <w:pPr>
        <w:pStyle w:val="Listenabsatz"/>
        <w:spacing w:before="240"/>
        <w:ind w:left="1080"/>
        <w:rPr>
          <w:lang w:val="de-DE"/>
        </w:rPr>
      </w:pPr>
      <w:r>
        <w:rPr>
          <w:noProof/>
          <w:lang w:val="de-DE"/>
        </w:rPr>
        <w:drawing>
          <wp:inline distT="0" distB="0" distL="0" distR="0" wp14:anchorId="245C7F8A" wp14:editId="7D6E3714">
            <wp:extent cx="4487836" cy="3896976"/>
            <wp:effectExtent l="0" t="0" r="8255" b="8890"/>
            <wp:docPr id="7546644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99641" cy="3907227"/>
                    </a:xfrm>
                    <a:prstGeom prst="rect">
                      <a:avLst/>
                    </a:prstGeom>
                    <a:noFill/>
                  </pic:spPr>
                </pic:pic>
              </a:graphicData>
            </a:graphic>
          </wp:inline>
        </w:drawing>
      </w:r>
    </w:p>
    <w:p w14:paraId="7485E068" w14:textId="4130827B" w:rsidR="00AE0DD9" w:rsidRDefault="005C6928" w:rsidP="002F417B">
      <w:pPr>
        <w:pStyle w:val="Beschriftung"/>
        <w:ind w:left="360"/>
        <w:jc w:val="center"/>
        <w:rPr>
          <w:rFonts w:ascii="RUB Scala MZ" w:hAnsi="RUB Scala MZ"/>
          <w:lang w:val="de-DE"/>
        </w:rPr>
      </w:pPr>
      <w:r w:rsidRPr="00D46F16">
        <w:rPr>
          <w:rFonts w:ascii="RUB Scala MZ" w:hAnsi="RUB Scala MZ"/>
          <w:lang w:val="de-DE"/>
        </w:rPr>
        <w:t xml:space="preserve">Abbildung </w:t>
      </w:r>
      <w:r w:rsidRPr="00D46F16">
        <w:rPr>
          <w:rFonts w:ascii="RUB Scala MZ" w:hAnsi="RUB Scala MZ"/>
        </w:rPr>
        <w:fldChar w:fldCharType="begin"/>
      </w:r>
      <w:r w:rsidRPr="00D46F16">
        <w:rPr>
          <w:rFonts w:ascii="RUB Scala MZ" w:hAnsi="RUB Scala MZ"/>
          <w:lang w:val="de-DE"/>
        </w:rPr>
        <w:instrText xml:space="preserve"> SEQ Abbildung \* ARABIC </w:instrText>
      </w:r>
      <w:r w:rsidRPr="00D46F16">
        <w:rPr>
          <w:rFonts w:ascii="RUB Scala MZ" w:hAnsi="RUB Scala MZ"/>
        </w:rPr>
        <w:fldChar w:fldCharType="separate"/>
      </w:r>
      <w:r w:rsidR="00D7418B">
        <w:rPr>
          <w:rFonts w:ascii="RUB Scala MZ" w:hAnsi="RUB Scala MZ"/>
          <w:noProof/>
          <w:lang w:val="de-DE"/>
        </w:rPr>
        <w:t>1</w:t>
      </w:r>
      <w:r w:rsidRPr="00D46F16">
        <w:rPr>
          <w:rFonts w:ascii="RUB Scala MZ" w:hAnsi="RUB Scala MZ"/>
        </w:rPr>
        <w:fldChar w:fldCharType="end"/>
      </w:r>
      <w:r w:rsidRPr="00D46F16">
        <w:rPr>
          <w:rFonts w:ascii="RUB Scala MZ" w:hAnsi="RUB Scala MZ"/>
          <w:lang w:val="de-DE"/>
        </w:rPr>
        <w:t xml:space="preserve">. </w:t>
      </w:r>
      <w:r w:rsidR="00EE6D23" w:rsidRPr="00D46F16">
        <w:rPr>
          <w:rFonts w:ascii="RUB Scala MZ" w:hAnsi="RUB Scala MZ"/>
          <w:lang w:val="de-DE"/>
        </w:rPr>
        <w:t xml:space="preserve">Rasterelektronenmikroskopische Aufnahme der Mikrostruktur von X2CrNi18-9-Stahl mit den lokalen Ni-, </w:t>
      </w:r>
      <w:proofErr w:type="spellStart"/>
      <w:r w:rsidR="00EE6D23" w:rsidRPr="00D46F16">
        <w:rPr>
          <w:rFonts w:ascii="RUB Scala MZ" w:hAnsi="RUB Scala MZ"/>
          <w:lang w:val="de-DE"/>
        </w:rPr>
        <w:t>Cr</w:t>
      </w:r>
      <w:proofErr w:type="spellEnd"/>
      <w:r w:rsidR="00EE6D23" w:rsidRPr="00D46F16">
        <w:rPr>
          <w:rFonts w:ascii="RUB Scala MZ" w:hAnsi="RUB Scala MZ"/>
          <w:lang w:val="de-DE"/>
        </w:rPr>
        <w:t xml:space="preserve">-, </w:t>
      </w:r>
      <w:proofErr w:type="spellStart"/>
      <w:r w:rsidR="00EE6D23" w:rsidRPr="00D46F16">
        <w:rPr>
          <w:rFonts w:ascii="RUB Scala MZ" w:hAnsi="RUB Scala MZ"/>
          <w:lang w:val="de-DE"/>
        </w:rPr>
        <w:t>Mn</w:t>
      </w:r>
      <w:proofErr w:type="spellEnd"/>
      <w:r w:rsidR="00EE6D23" w:rsidRPr="00D46F16">
        <w:rPr>
          <w:rFonts w:ascii="RUB Scala MZ" w:hAnsi="RUB Scala MZ"/>
          <w:lang w:val="de-DE"/>
        </w:rPr>
        <w:t>- und Si-Gehalten und den Positionen, an denen die chemischen Zusammensetzungen extrahiert wurden.</w:t>
      </w:r>
    </w:p>
    <w:p w14:paraId="30F8DDFE" w14:textId="77777777" w:rsidR="00F76456" w:rsidRPr="00F76456" w:rsidRDefault="00F76456" w:rsidP="00F76456">
      <w:pPr>
        <w:rPr>
          <w:lang w:val="de-DE"/>
        </w:rPr>
      </w:pPr>
    </w:p>
    <w:tbl>
      <w:tblPr>
        <w:tblStyle w:val="Tabellenraster"/>
        <w:tblW w:w="0" w:type="auto"/>
        <w:tblInd w:w="720" w:type="dxa"/>
        <w:tblLook w:val="04A0" w:firstRow="1" w:lastRow="0" w:firstColumn="1" w:lastColumn="0" w:noHBand="0" w:noVBand="1"/>
      </w:tblPr>
      <w:tblGrid>
        <w:gridCol w:w="1276"/>
        <w:gridCol w:w="1178"/>
        <w:gridCol w:w="1178"/>
        <w:gridCol w:w="1178"/>
        <w:gridCol w:w="1178"/>
        <w:gridCol w:w="1311"/>
        <w:gridCol w:w="1043"/>
      </w:tblGrid>
      <w:tr w:rsidR="00D46F16" w:rsidRPr="00D46F16" w14:paraId="5A4D5496" w14:textId="388024CE" w:rsidTr="00D46F16">
        <w:tc>
          <w:tcPr>
            <w:tcW w:w="1276" w:type="dxa"/>
          </w:tcPr>
          <w:p w14:paraId="61475AC3" w14:textId="64855A0D" w:rsidR="00D46F16" w:rsidRPr="00D46F16" w:rsidRDefault="00D46F16" w:rsidP="003A3C26">
            <w:pPr>
              <w:pStyle w:val="Listenabsatz"/>
              <w:spacing w:before="240"/>
              <w:ind w:left="0"/>
              <w:rPr>
                <w:rFonts w:ascii="RUB Scala MZ" w:hAnsi="RUB Scala MZ"/>
                <w:lang w:val="de-DE"/>
              </w:rPr>
            </w:pPr>
            <w:r w:rsidRPr="00D46F16">
              <w:rPr>
                <w:rFonts w:ascii="RUB Scala MZ" w:hAnsi="RUB Scala MZ"/>
                <w:lang w:val="de-DE"/>
              </w:rPr>
              <w:lastRenderedPageBreak/>
              <w:t>Position</w:t>
            </w:r>
          </w:p>
        </w:tc>
        <w:tc>
          <w:tcPr>
            <w:tcW w:w="1178" w:type="dxa"/>
          </w:tcPr>
          <w:p w14:paraId="0971D04C" w14:textId="79341CFF" w:rsidR="00D46F16" w:rsidRPr="00D46F16" w:rsidRDefault="00D46F16" w:rsidP="003A3C26">
            <w:pPr>
              <w:pStyle w:val="Listenabsatz"/>
              <w:spacing w:before="240"/>
              <w:ind w:left="0"/>
              <w:rPr>
                <w:rFonts w:ascii="RUB Scala MZ" w:hAnsi="RUB Scala MZ"/>
                <w:lang w:val="de-DE"/>
              </w:rPr>
            </w:pPr>
            <w:r w:rsidRPr="00D46F16">
              <w:rPr>
                <w:rFonts w:ascii="RUB Scala MZ" w:hAnsi="RUB Scala MZ"/>
                <w:lang w:val="de-DE"/>
              </w:rPr>
              <w:t>Ni (</w:t>
            </w:r>
            <w:proofErr w:type="spellStart"/>
            <w:r w:rsidRPr="00D46F16">
              <w:rPr>
                <w:rFonts w:ascii="RUB Scala MZ" w:hAnsi="RUB Scala MZ"/>
                <w:lang w:val="de-DE"/>
              </w:rPr>
              <w:t>wt</w:t>
            </w:r>
            <w:proofErr w:type="spellEnd"/>
            <w:r w:rsidRPr="00D46F16">
              <w:rPr>
                <w:rFonts w:ascii="RUB Scala MZ" w:hAnsi="RUB Scala MZ"/>
                <w:lang w:val="de-DE"/>
              </w:rPr>
              <w:t>%)</w:t>
            </w:r>
          </w:p>
        </w:tc>
        <w:tc>
          <w:tcPr>
            <w:tcW w:w="1178" w:type="dxa"/>
          </w:tcPr>
          <w:p w14:paraId="6E50A4D6" w14:textId="771818B1" w:rsidR="00D46F16" w:rsidRPr="00D46F16" w:rsidRDefault="00D46F16" w:rsidP="003A3C26">
            <w:pPr>
              <w:pStyle w:val="Listenabsatz"/>
              <w:spacing w:before="240"/>
              <w:ind w:left="0"/>
              <w:rPr>
                <w:rFonts w:ascii="RUB Scala MZ" w:hAnsi="RUB Scala MZ"/>
                <w:lang w:val="de-DE"/>
              </w:rPr>
            </w:pPr>
            <w:proofErr w:type="spellStart"/>
            <w:r w:rsidRPr="00D46F16">
              <w:rPr>
                <w:rFonts w:ascii="RUB Scala MZ" w:hAnsi="RUB Scala MZ"/>
                <w:lang w:val="de-DE"/>
              </w:rPr>
              <w:t>Cr</w:t>
            </w:r>
            <w:proofErr w:type="spellEnd"/>
            <w:r w:rsidRPr="00D46F16">
              <w:rPr>
                <w:rFonts w:ascii="RUB Scala MZ" w:hAnsi="RUB Scala MZ"/>
                <w:lang w:val="de-DE"/>
              </w:rPr>
              <w:t xml:space="preserve"> (</w:t>
            </w:r>
            <w:proofErr w:type="spellStart"/>
            <w:r w:rsidRPr="00D46F16">
              <w:rPr>
                <w:rFonts w:ascii="RUB Scala MZ" w:hAnsi="RUB Scala MZ"/>
                <w:lang w:val="de-DE"/>
              </w:rPr>
              <w:t>wt</w:t>
            </w:r>
            <w:proofErr w:type="spellEnd"/>
            <w:r w:rsidRPr="00D46F16">
              <w:rPr>
                <w:rFonts w:ascii="RUB Scala MZ" w:hAnsi="RUB Scala MZ"/>
                <w:lang w:val="de-DE"/>
              </w:rPr>
              <w:t>%)</w:t>
            </w:r>
          </w:p>
        </w:tc>
        <w:tc>
          <w:tcPr>
            <w:tcW w:w="1178" w:type="dxa"/>
          </w:tcPr>
          <w:p w14:paraId="26D08C8C" w14:textId="7B85B36A" w:rsidR="00D46F16" w:rsidRPr="00D46F16" w:rsidRDefault="00D46F16" w:rsidP="003A3C26">
            <w:pPr>
              <w:pStyle w:val="Listenabsatz"/>
              <w:spacing w:before="240"/>
              <w:ind w:left="0"/>
              <w:rPr>
                <w:rFonts w:ascii="RUB Scala MZ" w:hAnsi="RUB Scala MZ"/>
                <w:lang w:val="de-DE"/>
              </w:rPr>
            </w:pPr>
            <w:proofErr w:type="spellStart"/>
            <w:r w:rsidRPr="00D46F16">
              <w:rPr>
                <w:rFonts w:ascii="RUB Scala MZ" w:hAnsi="RUB Scala MZ"/>
                <w:lang w:val="de-DE"/>
              </w:rPr>
              <w:t>Mn</w:t>
            </w:r>
            <w:proofErr w:type="spellEnd"/>
            <w:r w:rsidRPr="00D46F16">
              <w:rPr>
                <w:rFonts w:ascii="RUB Scala MZ" w:hAnsi="RUB Scala MZ"/>
                <w:lang w:val="de-DE"/>
              </w:rPr>
              <w:t xml:space="preserve"> (</w:t>
            </w:r>
            <w:proofErr w:type="spellStart"/>
            <w:r w:rsidRPr="00D46F16">
              <w:rPr>
                <w:rFonts w:ascii="RUB Scala MZ" w:hAnsi="RUB Scala MZ"/>
                <w:lang w:val="de-DE"/>
              </w:rPr>
              <w:t>wt</w:t>
            </w:r>
            <w:proofErr w:type="spellEnd"/>
            <w:r w:rsidRPr="00D46F16">
              <w:rPr>
                <w:rFonts w:ascii="RUB Scala MZ" w:hAnsi="RUB Scala MZ"/>
                <w:lang w:val="de-DE"/>
              </w:rPr>
              <w:t>%)</w:t>
            </w:r>
          </w:p>
        </w:tc>
        <w:tc>
          <w:tcPr>
            <w:tcW w:w="1178" w:type="dxa"/>
          </w:tcPr>
          <w:p w14:paraId="29AC926E" w14:textId="7D21B38D" w:rsidR="00D46F16" w:rsidRPr="00D46F16" w:rsidRDefault="00D46F16" w:rsidP="003A3C26">
            <w:pPr>
              <w:pStyle w:val="Listenabsatz"/>
              <w:spacing w:before="240"/>
              <w:ind w:left="0"/>
              <w:rPr>
                <w:rFonts w:ascii="RUB Scala MZ" w:hAnsi="RUB Scala MZ"/>
                <w:lang w:val="de-DE"/>
              </w:rPr>
            </w:pPr>
            <w:r w:rsidRPr="00D46F16">
              <w:rPr>
                <w:rFonts w:ascii="RUB Scala MZ" w:hAnsi="RUB Scala MZ"/>
                <w:lang w:val="de-DE"/>
              </w:rPr>
              <w:t>Si (</w:t>
            </w:r>
            <w:proofErr w:type="spellStart"/>
            <w:r w:rsidRPr="00D46F16">
              <w:rPr>
                <w:rFonts w:ascii="RUB Scala MZ" w:hAnsi="RUB Scala MZ"/>
                <w:lang w:val="de-DE"/>
              </w:rPr>
              <w:t>wt</w:t>
            </w:r>
            <w:proofErr w:type="spellEnd"/>
            <w:r w:rsidRPr="00D46F16">
              <w:rPr>
                <w:rFonts w:ascii="RUB Scala MZ" w:hAnsi="RUB Scala MZ"/>
                <w:lang w:val="de-DE"/>
              </w:rPr>
              <w:t>%)</w:t>
            </w:r>
          </w:p>
        </w:tc>
        <w:tc>
          <w:tcPr>
            <w:tcW w:w="1311" w:type="dxa"/>
          </w:tcPr>
          <w:p w14:paraId="5C7A48F2" w14:textId="141E0F84" w:rsidR="00D46F16" w:rsidRPr="00D46F16" w:rsidRDefault="00D46F16" w:rsidP="003A3C26">
            <w:pPr>
              <w:pStyle w:val="Listenabsatz"/>
              <w:spacing w:before="240"/>
              <w:ind w:left="0"/>
              <w:rPr>
                <w:rFonts w:ascii="RUB Scala MZ" w:hAnsi="RUB Scala MZ"/>
                <w:vertAlign w:val="subscript"/>
                <w:lang w:val="de-DE"/>
              </w:rPr>
            </w:pPr>
            <w:proofErr w:type="spellStart"/>
            <w:r w:rsidRPr="00D46F16">
              <w:rPr>
                <w:rFonts w:ascii="RUB Scala MZ" w:hAnsi="RUB Scala MZ" w:cs="Times New Roman"/>
                <w:lang w:val="de-DE"/>
              </w:rPr>
              <w:t>Δ</w:t>
            </w:r>
            <w:r w:rsidRPr="00D46F16">
              <w:rPr>
                <w:rFonts w:ascii="RUB Scala MZ" w:hAnsi="RUB Scala MZ"/>
                <w:lang w:val="de-DE"/>
              </w:rPr>
              <w:t>G</w:t>
            </w:r>
            <w:r w:rsidRPr="00D46F16">
              <w:rPr>
                <w:rFonts w:ascii="RUB Scala MZ" w:hAnsi="RUB Scala MZ"/>
                <w:vertAlign w:val="subscript"/>
                <w:lang w:val="de-DE"/>
              </w:rPr>
              <w:t>kfz</w:t>
            </w:r>
            <w:r w:rsidRPr="00D46F16">
              <w:rPr>
                <w:rFonts w:ascii="Times New Roman" w:hAnsi="Times New Roman" w:cs="Times New Roman"/>
                <w:vertAlign w:val="subscript"/>
                <w:lang w:val="de-DE"/>
              </w:rPr>
              <w:t>→</w:t>
            </w:r>
            <w:r w:rsidRPr="00D46F16">
              <w:rPr>
                <w:rFonts w:ascii="RUB Scala MZ" w:hAnsi="RUB Scala MZ"/>
                <w:vertAlign w:val="subscript"/>
                <w:lang w:val="de-DE"/>
              </w:rPr>
              <w:t>krz</w:t>
            </w:r>
            <w:proofErr w:type="spellEnd"/>
          </w:p>
        </w:tc>
        <w:tc>
          <w:tcPr>
            <w:tcW w:w="1043" w:type="dxa"/>
          </w:tcPr>
          <w:p w14:paraId="2710BE71" w14:textId="2225AA60" w:rsidR="00D46F16" w:rsidRPr="00D46F16" w:rsidRDefault="00D46F16" w:rsidP="003A3C26">
            <w:pPr>
              <w:pStyle w:val="Listenabsatz"/>
              <w:spacing w:before="240"/>
              <w:ind w:left="0"/>
              <w:rPr>
                <w:rFonts w:ascii="RUB Scala MZ" w:hAnsi="RUB Scala MZ" w:cs="Times New Roman"/>
                <w:lang w:val="de-DE"/>
              </w:rPr>
            </w:pPr>
            <w:r w:rsidRPr="00D46F16">
              <w:rPr>
                <w:rFonts w:ascii="RUB Scala MZ" w:hAnsi="RUB Scala MZ" w:cs="Times New Roman"/>
                <w:lang w:val="de-DE"/>
              </w:rPr>
              <w:t>Md</w:t>
            </w:r>
            <w:r w:rsidRPr="00D46F16">
              <w:rPr>
                <w:rFonts w:ascii="RUB Scala MZ" w:hAnsi="RUB Scala MZ" w:cs="Times New Roman"/>
                <w:vertAlign w:val="subscript"/>
                <w:lang w:val="de-DE"/>
              </w:rPr>
              <w:t>30</w:t>
            </w:r>
          </w:p>
        </w:tc>
      </w:tr>
      <w:tr w:rsidR="00D46F16" w:rsidRPr="00D46F16" w14:paraId="726D3402" w14:textId="4866B317" w:rsidTr="00D46F16">
        <w:tc>
          <w:tcPr>
            <w:tcW w:w="1276" w:type="dxa"/>
          </w:tcPr>
          <w:p w14:paraId="63B2F52D" w14:textId="5599F1B2" w:rsidR="00D46F16" w:rsidRPr="00D46F16" w:rsidRDefault="00E90748" w:rsidP="003A3C26">
            <w:pPr>
              <w:pStyle w:val="Listenabsatz"/>
              <w:spacing w:before="240"/>
              <w:ind w:left="0"/>
              <w:rPr>
                <w:rFonts w:ascii="RUB Scala MZ" w:hAnsi="RUB Scala MZ"/>
                <w:lang w:val="de-DE"/>
              </w:rPr>
            </w:pPr>
            <w:r>
              <w:rPr>
                <w:rFonts w:ascii="RUB Scala MZ" w:hAnsi="RUB Scala MZ"/>
                <w:lang w:val="de-DE"/>
              </w:rPr>
              <w:t>Globale</w:t>
            </w:r>
          </w:p>
        </w:tc>
        <w:tc>
          <w:tcPr>
            <w:tcW w:w="1178" w:type="dxa"/>
          </w:tcPr>
          <w:p w14:paraId="6374B4C2" w14:textId="279F6BCB" w:rsidR="00D46F16" w:rsidRPr="00D46F16" w:rsidRDefault="00E90748" w:rsidP="003A3C26">
            <w:pPr>
              <w:pStyle w:val="Listenabsatz"/>
              <w:spacing w:before="240"/>
              <w:ind w:left="0"/>
              <w:rPr>
                <w:rFonts w:ascii="RUB Scala MZ" w:hAnsi="RUB Scala MZ"/>
                <w:lang w:val="de-DE"/>
              </w:rPr>
            </w:pPr>
            <w:r>
              <w:rPr>
                <w:rFonts w:ascii="RUB Scala MZ" w:hAnsi="RUB Scala MZ"/>
                <w:lang w:val="de-DE"/>
              </w:rPr>
              <w:t>8,63</w:t>
            </w:r>
          </w:p>
        </w:tc>
        <w:tc>
          <w:tcPr>
            <w:tcW w:w="1178" w:type="dxa"/>
          </w:tcPr>
          <w:p w14:paraId="0F476885" w14:textId="25AF10BE" w:rsidR="00D46F16" w:rsidRPr="00D46F16" w:rsidRDefault="00E90748" w:rsidP="003A3C26">
            <w:pPr>
              <w:pStyle w:val="Listenabsatz"/>
              <w:spacing w:before="240"/>
              <w:ind w:left="0"/>
              <w:rPr>
                <w:rFonts w:ascii="RUB Scala MZ" w:hAnsi="RUB Scala MZ"/>
                <w:lang w:val="de-DE"/>
              </w:rPr>
            </w:pPr>
            <w:r>
              <w:rPr>
                <w:rFonts w:ascii="RUB Scala MZ" w:hAnsi="RUB Scala MZ"/>
                <w:lang w:val="de-DE"/>
              </w:rPr>
              <w:t>17,89</w:t>
            </w:r>
          </w:p>
        </w:tc>
        <w:tc>
          <w:tcPr>
            <w:tcW w:w="1178" w:type="dxa"/>
          </w:tcPr>
          <w:p w14:paraId="41817B53" w14:textId="5E7C462F" w:rsidR="00D46F16" w:rsidRPr="00D46F16" w:rsidRDefault="00E90748" w:rsidP="003A3C26">
            <w:pPr>
              <w:pStyle w:val="Listenabsatz"/>
              <w:spacing w:before="240"/>
              <w:ind w:left="0"/>
              <w:rPr>
                <w:rFonts w:ascii="RUB Scala MZ" w:hAnsi="RUB Scala MZ"/>
                <w:lang w:val="de-DE"/>
              </w:rPr>
            </w:pPr>
            <w:r>
              <w:rPr>
                <w:rFonts w:ascii="RUB Scala MZ" w:hAnsi="RUB Scala MZ"/>
                <w:lang w:val="de-DE"/>
              </w:rPr>
              <w:t>1,95</w:t>
            </w:r>
          </w:p>
        </w:tc>
        <w:tc>
          <w:tcPr>
            <w:tcW w:w="1178" w:type="dxa"/>
          </w:tcPr>
          <w:p w14:paraId="1F650428" w14:textId="4C0E43E1" w:rsidR="00D46F16" w:rsidRPr="00D46F16" w:rsidRDefault="00E90748" w:rsidP="003A3C26">
            <w:pPr>
              <w:pStyle w:val="Listenabsatz"/>
              <w:spacing w:before="240"/>
              <w:ind w:left="0"/>
              <w:rPr>
                <w:rFonts w:ascii="RUB Scala MZ" w:hAnsi="RUB Scala MZ"/>
                <w:lang w:val="de-DE"/>
              </w:rPr>
            </w:pPr>
            <w:r>
              <w:rPr>
                <w:rFonts w:ascii="RUB Scala MZ" w:hAnsi="RUB Scala MZ"/>
                <w:lang w:val="de-DE"/>
              </w:rPr>
              <w:t>0,68</w:t>
            </w:r>
          </w:p>
        </w:tc>
        <w:tc>
          <w:tcPr>
            <w:tcW w:w="1311" w:type="dxa"/>
          </w:tcPr>
          <w:p w14:paraId="015D46AE" w14:textId="77777777" w:rsidR="00D46F16" w:rsidRPr="00D46F16" w:rsidRDefault="00D46F16" w:rsidP="003A3C26">
            <w:pPr>
              <w:pStyle w:val="Listenabsatz"/>
              <w:spacing w:before="240"/>
              <w:ind w:left="0"/>
              <w:rPr>
                <w:rFonts w:ascii="RUB Scala MZ" w:hAnsi="RUB Scala MZ"/>
                <w:lang w:val="de-DE"/>
              </w:rPr>
            </w:pPr>
          </w:p>
        </w:tc>
        <w:tc>
          <w:tcPr>
            <w:tcW w:w="1043" w:type="dxa"/>
          </w:tcPr>
          <w:p w14:paraId="26F1627B" w14:textId="77777777" w:rsidR="00D46F16" w:rsidRPr="00D46F16" w:rsidRDefault="00D46F16" w:rsidP="003A3C26">
            <w:pPr>
              <w:pStyle w:val="Listenabsatz"/>
              <w:spacing w:before="240"/>
              <w:ind w:left="0"/>
              <w:rPr>
                <w:rFonts w:ascii="RUB Scala MZ" w:hAnsi="RUB Scala MZ"/>
                <w:lang w:val="de-DE"/>
              </w:rPr>
            </w:pPr>
          </w:p>
        </w:tc>
      </w:tr>
      <w:tr w:rsidR="00E90748" w:rsidRPr="00D46F16" w14:paraId="18CE87DF" w14:textId="155BDC75" w:rsidTr="00D46F16">
        <w:tc>
          <w:tcPr>
            <w:tcW w:w="1276" w:type="dxa"/>
          </w:tcPr>
          <w:p w14:paraId="627136C6" w14:textId="6AE9DC65" w:rsidR="00E90748" w:rsidRPr="00D46F16" w:rsidRDefault="00E90748" w:rsidP="00E90748">
            <w:pPr>
              <w:pStyle w:val="Listenabsatz"/>
              <w:spacing w:before="240"/>
              <w:ind w:left="0"/>
              <w:rPr>
                <w:rFonts w:ascii="RUB Scala MZ" w:hAnsi="RUB Scala MZ"/>
                <w:lang w:val="de-DE"/>
              </w:rPr>
            </w:pPr>
            <w:r w:rsidRPr="00D46F16">
              <w:rPr>
                <w:rFonts w:ascii="RUB Scala MZ" w:hAnsi="RUB Scala MZ"/>
                <w:lang w:val="de-DE"/>
              </w:rPr>
              <w:t>1</w:t>
            </w:r>
          </w:p>
        </w:tc>
        <w:tc>
          <w:tcPr>
            <w:tcW w:w="1178" w:type="dxa"/>
          </w:tcPr>
          <w:p w14:paraId="2C4F2DA9" w14:textId="5E6ED9A8" w:rsidR="00E90748" w:rsidRPr="00D46F16" w:rsidRDefault="00E90748" w:rsidP="00E90748">
            <w:pPr>
              <w:pStyle w:val="Listenabsatz"/>
              <w:spacing w:before="240"/>
              <w:ind w:left="0"/>
              <w:rPr>
                <w:rFonts w:ascii="RUB Scala MZ" w:hAnsi="RUB Scala MZ"/>
                <w:lang w:val="de-DE"/>
              </w:rPr>
            </w:pPr>
            <w:r w:rsidRPr="00D46F16">
              <w:rPr>
                <w:rFonts w:ascii="RUB Scala MZ" w:hAnsi="RUB Scala MZ"/>
                <w:lang w:val="de-DE"/>
              </w:rPr>
              <w:t>9,21</w:t>
            </w:r>
          </w:p>
        </w:tc>
        <w:tc>
          <w:tcPr>
            <w:tcW w:w="1178" w:type="dxa"/>
          </w:tcPr>
          <w:p w14:paraId="74977D2A" w14:textId="043BB0D8" w:rsidR="00E90748" w:rsidRPr="00D46F16" w:rsidRDefault="00E90748" w:rsidP="00E90748">
            <w:pPr>
              <w:pStyle w:val="Listenabsatz"/>
              <w:spacing w:before="240"/>
              <w:ind w:left="0"/>
              <w:rPr>
                <w:rFonts w:ascii="RUB Scala MZ" w:hAnsi="RUB Scala MZ"/>
                <w:lang w:val="de-DE"/>
              </w:rPr>
            </w:pPr>
            <w:r w:rsidRPr="00D46F16">
              <w:rPr>
                <w:rFonts w:ascii="RUB Scala MZ" w:hAnsi="RUB Scala MZ"/>
                <w:lang w:val="de-DE"/>
              </w:rPr>
              <w:t>18,12</w:t>
            </w:r>
          </w:p>
        </w:tc>
        <w:tc>
          <w:tcPr>
            <w:tcW w:w="1178" w:type="dxa"/>
          </w:tcPr>
          <w:p w14:paraId="72A9AD1D" w14:textId="5F874B36" w:rsidR="00E90748" w:rsidRPr="00D46F16" w:rsidRDefault="00E90748" w:rsidP="00E90748">
            <w:pPr>
              <w:pStyle w:val="Listenabsatz"/>
              <w:spacing w:before="240"/>
              <w:ind w:left="0"/>
              <w:rPr>
                <w:rFonts w:ascii="RUB Scala MZ" w:hAnsi="RUB Scala MZ"/>
                <w:lang w:val="de-DE"/>
              </w:rPr>
            </w:pPr>
            <w:r w:rsidRPr="00D46F16">
              <w:rPr>
                <w:rFonts w:ascii="RUB Scala MZ" w:hAnsi="RUB Scala MZ"/>
                <w:lang w:val="de-DE"/>
              </w:rPr>
              <w:t>1,97</w:t>
            </w:r>
          </w:p>
        </w:tc>
        <w:tc>
          <w:tcPr>
            <w:tcW w:w="1178" w:type="dxa"/>
          </w:tcPr>
          <w:p w14:paraId="72633149" w14:textId="6B123C59" w:rsidR="00E90748" w:rsidRPr="00D46F16" w:rsidRDefault="00E90748" w:rsidP="00E90748">
            <w:pPr>
              <w:pStyle w:val="Listenabsatz"/>
              <w:spacing w:before="240"/>
              <w:ind w:left="0"/>
              <w:rPr>
                <w:rFonts w:ascii="RUB Scala MZ" w:hAnsi="RUB Scala MZ"/>
                <w:lang w:val="de-DE"/>
              </w:rPr>
            </w:pPr>
            <w:r w:rsidRPr="00D46F16">
              <w:rPr>
                <w:rFonts w:ascii="RUB Scala MZ" w:hAnsi="RUB Scala MZ"/>
                <w:lang w:val="de-DE"/>
              </w:rPr>
              <w:t>0,76</w:t>
            </w:r>
          </w:p>
        </w:tc>
        <w:tc>
          <w:tcPr>
            <w:tcW w:w="1311" w:type="dxa"/>
          </w:tcPr>
          <w:p w14:paraId="6266B22E" w14:textId="77777777" w:rsidR="00E90748" w:rsidRPr="00D46F16" w:rsidRDefault="00E90748" w:rsidP="00E90748">
            <w:pPr>
              <w:pStyle w:val="Listenabsatz"/>
              <w:spacing w:before="240"/>
              <w:ind w:left="0"/>
              <w:rPr>
                <w:rFonts w:ascii="RUB Scala MZ" w:hAnsi="RUB Scala MZ"/>
                <w:lang w:val="de-DE"/>
              </w:rPr>
            </w:pPr>
          </w:p>
        </w:tc>
        <w:tc>
          <w:tcPr>
            <w:tcW w:w="1043" w:type="dxa"/>
          </w:tcPr>
          <w:p w14:paraId="00252AD5" w14:textId="77777777" w:rsidR="00E90748" w:rsidRPr="00D46F16" w:rsidRDefault="00E90748" w:rsidP="00E90748">
            <w:pPr>
              <w:pStyle w:val="Listenabsatz"/>
              <w:spacing w:before="240"/>
              <w:ind w:left="0"/>
              <w:rPr>
                <w:rFonts w:ascii="RUB Scala MZ" w:hAnsi="RUB Scala MZ"/>
                <w:lang w:val="de-DE"/>
              </w:rPr>
            </w:pPr>
          </w:p>
        </w:tc>
      </w:tr>
      <w:tr w:rsidR="00E90748" w:rsidRPr="00D46F16" w14:paraId="003A9DE9" w14:textId="2CE8D4F1" w:rsidTr="00D46F16">
        <w:tc>
          <w:tcPr>
            <w:tcW w:w="1276" w:type="dxa"/>
          </w:tcPr>
          <w:p w14:paraId="463F44D6" w14:textId="236DA90F" w:rsidR="00E90748" w:rsidRPr="00D46F16" w:rsidRDefault="00E90748" w:rsidP="00E90748">
            <w:pPr>
              <w:pStyle w:val="Listenabsatz"/>
              <w:spacing w:before="240"/>
              <w:ind w:left="0"/>
              <w:rPr>
                <w:rFonts w:ascii="RUB Scala MZ" w:hAnsi="RUB Scala MZ"/>
                <w:lang w:val="de-DE"/>
              </w:rPr>
            </w:pPr>
            <w:r w:rsidRPr="00D46F16">
              <w:rPr>
                <w:rFonts w:ascii="RUB Scala MZ" w:hAnsi="RUB Scala MZ"/>
                <w:lang w:val="de-DE"/>
              </w:rPr>
              <w:t>2</w:t>
            </w:r>
          </w:p>
        </w:tc>
        <w:tc>
          <w:tcPr>
            <w:tcW w:w="1178" w:type="dxa"/>
          </w:tcPr>
          <w:p w14:paraId="0440A2E2" w14:textId="091AA63A" w:rsidR="00E90748" w:rsidRPr="00D46F16" w:rsidRDefault="00E90748" w:rsidP="00E90748">
            <w:pPr>
              <w:pStyle w:val="Listenabsatz"/>
              <w:spacing w:before="240"/>
              <w:ind w:left="0"/>
              <w:rPr>
                <w:rFonts w:ascii="RUB Scala MZ" w:hAnsi="RUB Scala MZ"/>
                <w:lang w:val="de-DE"/>
              </w:rPr>
            </w:pPr>
            <w:r w:rsidRPr="00D46F16">
              <w:rPr>
                <w:rFonts w:ascii="RUB Scala MZ" w:hAnsi="RUB Scala MZ"/>
                <w:lang w:val="de-DE"/>
              </w:rPr>
              <w:t>6,39</w:t>
            </w:r>
          </w:p>
        </w:tc>
        <w:tc>
          <w:tcPr>
            <w:tcW w:w="1178" w:type="dxa"/>
          </w:tcPr>
          <w:p w14:paraId="3EB5631C" w14:textId="49312DF0" w:rsidR="00E90748" w:rsidRPr="00D46F16" w:rsidRDefault="00E90748" w:rsidP="00E90748">
            <w:pPr>
              <w:pStyle w:val="Listenabsatz"/>
              <w:spacing w:before="240"/>
              <w:ind w:left="0"/>
              <w:rPr>
                <w:rFonts w:ascii="RUB Scala MZ" w:hAnsi="RUB Scala MZ"/>
                <w:lang w:val="de-DE"/>
              </w:rPr>
            </w:pPr>
            <w:r w:rsidRPr="00D46F16">
              <w:rPr>
                <w:rFonts w:ascii="RUB Scala MZ" w:hAnsi="RUB Scala MZ"/>
                <w:lang w:val="de-DE"/>
              </w:rPr>
              <w:t>17,60</w:t>
            </w:r>
          </w:p>
        </w:tc>
        <w:tc>
          <w:tcPr>
            <w:tcW w:w="1178" w:type="dxa"/>
          </w:tcPr>
          <w:p w14:paraId="4FA80D0D" w14:textId="162063A3" w:rsidR="00E90748" w:rsidRPr="00D46F16" w:rsidRDefault="00E90748" w:rsidP="00E90748">
            <w:pPr>
              <w:pStyle w:val="Listenabsatz"/>
              <w:spacing w:before="240"/>
              <w:ind w:left="0"/>
              <w:rPr>
                <w:rFonts w:ascii="RUB Scala MZ" w:hAnsi="RUB Scala MZ"/>
                <w:lang w:val="de-DE"/>
              </w:rPr>
            </w:pPr>
            <w:r w:rsidRPr="00D46F16">
              <w:rPr>
                <w:rFonts w:ascii="RUB Scala MZ" w:hAnsi="RUB Scala MZ"/>
                <w:lang w:val="de-DE"/>
              </w:rPr>
              <w:t>3,64</w:t>
            </w:r>
          </w:p>
        </w:tc>
        <w:tc>
          <w:tcPr>
            <w:tcW w:w="1178" w:type="dxa"/>
          </w:tcPr>
          <w:p w14:paraId="7D098A6E" w14:textId="2158A26C" w:rsidR="00E90748" w:rsidRPr="00D46F16" w:rsidRDefault="00E90748" w:rsidP="00E90748">
            <w:pPr>
              <w:pStyle w:val="Listenabsatz"/>
              <w:spacing w:before="240"/>
              <w:ind w:left="0"/>
              <w:rPr>
                <w:rFonts w:ascii="RUB Scala MZ" w:hAnsi="RUB Scala MZ"/>
                <w:lang w:val="de-DE"/>
              </w:rPr>
            </w:pPr>
            <w:r w:rsidRPr="00D46F16">
              <w:rPr>
                <w:rFonts w:ascii="RUB Scala MZ" w:hAnsi="RUB Scala MZ"/>
                <w:lang w:val="de-DE"/>
              </w:rPr>
              <w:t>0,58</w:t>
            </w:r>
          </w:p>
        </w:tc>
        <w:tc>
          <w:tcPr>
            <w:tcW w:w="1311" w:type="dxa"/>
          </w:tcPr>
          <w:p w14:paraId="72108E93" w14:textId="77777777" w:rsidR="00E90748" w:rsidRPr="00D46F16" w:rsidRDefault="00E90748" w:rsidP="00E90748">
            <w:pPr>
              <w:pStyle w:val="Listenabsatz"/>
              <w:spacing w:before="240"/>
              <w:ind w:left="0"/>
              <w:rPr>
                <w:rFonts w:ascii="RUB Scala MZ" w:hAnsi="RUB Scala MZ"/>
                <w:lang w:val="de-DE"/>
              </w:rPr>
            </w:pPr>
          </w:p>
        </w:tc>
        <w:tc>
          <w:tcPr>
            <w:tcW w:w="1043" w:type="dxa"/>
          </w:tcPr>
          <w:p w14:paraId="7B3DF7CB" w14:textId="77777777" w:rsidR="00E90748" w:rsidRPr="00D46F16" w:rsidRDefault="00E90748" w:rsidP="00E90748">
            <w:pPr>
              <w:pStyle w:val="Listenabsatz"/>
              <w:spacing w:before="240"/>
              <w:ind w:left="0"/>
              <w:rPr>
                <w:rFonts w:ascii="RUB Scala MZ" w:hAnsi="RUB Scala MZ"/>
                <w:lang w:val="de-DE"/>
              </w:rPr>
            </w:pPr>
          </w:p>
        </w:tc>
      </w:tr>
      <w:tr w:rsidR="00E90748" w:rsidRPr="00D46F16" w14:paraId="35D6EAF7" w14:textId="13581199" w:rsidTr="00D46F16">
        <w:tc>
          <w:tcPr>
            <w:tcW w:w="1276" w:type="dxa"/>
          </w:tcPr>
          <w:p w14:paraId="63C89489" w14:textId="3BC7D3C1" w:rsidR="00E90748" w:rsidRPr="00D46F16" w:rsidRDefault="00E90748" w:rsidP="00E90748">
            <w:pPr>
              <w:pStyle w:val="Listenabsatz"/>
              <w:spacing w:before="240"/>
              <w:ind w:left="0"/>
              <w:rPr>
                <w:rFonts w:ascii="RUB Scala MZ" w:hAnsi="RUB Scala MZ"/>
                <w:lang w:val="de-DE"/>
              </w:rPr>
            </w:pPr>
            <w:r w:rsidRPr="00D46F16">
              <w:rPr>
                <w:rFonts w:ascii="RUB Scala MZ" w:hAnsi="RUB Scala MZ"/>
                <w:lang w:val="de-DE"/>
              </w:rPr>
              <w:t>3</w:t>
            </w:r>
          </w:p>
        </w:tc>
        <w:tc>
          <w:tcPr>
            <w:tcW w:w="1178" w:type="dxa"/>
          </w:tcPr>
          <w:p w14:paraId="20F74203" w14:textId="0E5EF44D" w:rsidR="00E90748" w:rsidRPr="00D46F16" w:rsidRDefault="00E90748" w:rsidP="00E90748">
            <w:pPr>
              <w:pStyle w:val="Listenabsatz"/>
              <w:spacing w:before="240"/>
              <w:ind w:left="0"/>
              <w:rPr>
                <w:rFonts w:ascii="RUB Scala MZ" w:hAnsi="RUB Scala MZ"/>
                <w:lang w:val="de-DE"/>
              </w:rPr>
            </w:pPr>
            <w:r w:rsidRPr="00D46F16">
              <w:rPr>
                <w:rFonts w:ascii="RUB Scala MZ" w:hAnsi="RUB Scala MZ"/>
                <w:lang w:val="de-DE"/>
              </w:rPr>
              <w:t>7,19</w:t>
            </w:r>
          </w:p>
        </w:tc>
        <w:tc>
          <w:tcPr>
            <w:tcW w:w="1178" w:type="dxa"/>
          </w:tcPr>
          <w:p w14:paraId="48AC20B7" w14:textId="7C1BB9E4" w:rsidR="00E90748" w:rsidRPr="00D46F16" w:rsidRDefault="00E90748" w:rsidP="00E90748">
            <w:pPr>
              <w:pStyle w:val="Listenabsatz"/>
              <w:spacing w:before="240"/>
              <w:ind w:left="0"/>
              <w:rPr>
                <w:rFonts w:ascii="RUB Scala MZ" w:hAnsi="RUB Scala MZ"/>
                <w:lang w:val="de-DE"/>
              </w:rPr>
            </w:pPr>
            <w:r w:rsidRPr="00D46F16">
              <w:rPr>
                <w:rFonts w:ascii="RUB Scala MZ" w:hAnsi="RUB Scala MZ"/>
                <w:lang w:val="de-DE"/>
              </w:rPr>
              <w:t>18,51</w:t>
            </w:r>
          </w:p>
        </w:tc>
        <w:tc>
          <w:tcPr>
            <w:tcW w:w="1178" w:type="dxa"/>
          </w:tcPr>
          <w:p w14:paraId="0E6FEC18" w14:textId="6D50549D" w:rsidR="00E90748" w:rsidRPr="00D46F16" w:rsidRDefault="00E90748" w:rsidP="00E90748">
            <w:pPr>
              <w:pStyle w:val="Listenabsatz"/>
              <w:spacing w:before="240"/>
              <w:ind w:left="0"/>
              <w:rPr>
                <w:rFonts w:ascii="RUB Scala MZ" w:hAnsi="RUB Scala MZ"/>
                <w:lang w:val="de-DE"/>
              </w:rPr>
            </w:pPr>
            <w:r w:rsidRPr="00D46F16">
              <w:rPr>
                <w:rFonts w:ascii="RUB Scala MZ" w:hAnsi="RUB Scala MZ"/>
                <w:lang w:val="de-DE"/>
              </w:rPr>
              <w:t>1,89</w:t>
            </w:r>
          </w:p>
        </w:tc>
        <w:tc>
          <w:tcPr>
            <w:tcW w:w="1178" w:type="dxa"/>
          </w:tcPr>
          <w:p w14:paraId="76C0FF80" w14:textId="309D9EF1" w:rsidR="00E90748" w:rsidRPr="00D46F16" w:rsidRDefault="00E90748" w:rsidP="00E90748">
            <w:pPr>
              <w:pStyle w:val="Listenabsatz"/>
              <w:spacing w:before="240"/>
              <w:ind w:left="0"/>
              <w:rPr>
                <w:rFonts w:ascii="RUB Scala MZ" w:hAnsi="RUB Scala MZ"/>
                <w:lang w:val="de-DE"/>
              </w:rPr>
            </w:pPr>
            <w:r w:rsidRPr="00D46F16">
              <w:rPr>
                <w:rFonts w:ascii="RUB Scala MZ" w:hAnsi="RUB Scala MZ"/>
                <w:lang w:val="de-DE"/>
              </w:rPr>
              <w:t>0,55</w:t>
            </w:r>
          </w:p>
        </w:tc>
        <w:tc>
          <w:tcPr>
            <w:tcW w:w="1311" w:type="dxa"/>
          </w:tcPr>
          <w:p w14:paraId="6516C6D6" w14:textId="77777777" w:rsidR="00E90748" w:rsidRPr="00D46F16" w:rsidRDefault="00E90748" w:rsidP="00E90748">
            <w:pPr>
              <w:pStyle w:val="Listenabsatz"/>
              <w:spacing w:before="240"/>
              <w:ind w:left="0"/>
              <w:rPr>
                <w:rFonts w:ascii="RUB Scala MZ" w:hAnsi="RUB Scala MZ"/>
                <w:lang w:val="de-DE"/>
              </w:rPr>
            </w:pPr>
          </w:p>
        </w:tc>
        <w:tc>
          <w:tcPr>
            <w:tcW w:w="1043" w:type="dxa"/>
          </w:tcPr>
          <w:p w14:paraId="34A7CEF5" w14:textId="77777777" w:rsidR="00E90748" w:rsidRPr="00D46F16" w:rsidRDefault="00E90748" w:rsidP="00E90748">
            <w:pPr>
              <w:pStyle w:val="Listenabsatz"/>
              <w:spacing w:before="240"/>
              <w:ind w:left="0"/>
              <w:rPr>
                <w:rFonts w:ascii="RUB Scala MZ" w:hAnsi="RUB Scala MZ"/>
                <w:lang w:val="de-DE"/>
              </w:rPr>
            </w:pPr>
          </w:p>
        </w:tc>
      </w:tr>
      <w:tr w:rsidR="00E90748" w:rsidRPr="00D46F16" w14:paraId="0209C013" w14:textId="77777777" w:rsidTr="00D46F16">
        <w:tc>
          <w:tcPr>
            <w:tcW w:w="1276" w:type="dxa"/>
          </w:tcPr>
          <w:p w14:paraId="30FA6249" w14:textId="29E74EEE" w:rsidR="00E90748" w:rsidRPr="00D46F16" w:rsidRDefault="00E90748" w:rsidP="00E90748">
            <w:pPr>
              <w:pStyle w:val="Listenabsatz"/>
              <w:spacing w:before="240"/>
              <w:ind w:left="0"/>
              <w:rPr>
                <w:rFonts w:ascii="RUB Scala MZ" w:hAnsi="RUB Scala MZ"/>
                <w:lang w:val="de-DE"/>
              </w:rPr>
            </w:pPr>
            <w:r w:rsidRPr="00D46F16">
              <w:rPr>
                <w:rFonts w:ascii="RUB Scala MZ" w:hAnsi="RUB Scala MZ"/>
                <w:lang w:val="de-DE"/>
              </w:rPr>
              <w:t>4</w:t>
            </w:r>
          </w:p>
        </w:tc>
        <w:tc>
          <w:tcPr>
            <w:tcW w:w="1178" w:type="dxa"/>
          </w:tcPr>
          <w:p w14:paraId="10995A19" w14:textId="29CBCFF6" w:rsidR="00E90748" w:rsidRPr="00D46F16" w:rsidRDefault="00E90748" w:rsidP="00E90748">
            <w:pPr>
              <w:pStyle w:val="Listenabsatz"/>
              <w:spacing w:before="240"/>
              <w:ind w:left="0"/>
              <w:rPr>
                <w:rFonts w:ascii="RUB Scala MZ" w:hAnsi="RUB Scala MZ"/>
                <w:lang w:val="de-DE"/>
              </w:rPr>
            </w:pPr>
            <w:r w:rsidRPr="00D46F16">
              <w:rPr>
                <w:rFonts w:ascii="RUB Scala MZ" w:hAnsi="RUB Scala MZ"/>
                <w:lang w:val="de-DE"/>
              </w:rPr>
              <w:t>10,88</w:t>
            </w:r>
          </w:p>
        </w:tc>
        <w:tc>
          <w:tcPr>
            <w:tcW w:w="1178" w:type="dxa"/>
          </w:tcPr>
          <w:p w14:paraId="662220CF" w14:textId="0AF5DF7F" w:rsidR="00E90748" w:rsidRDefault="00E90748" w:rsidP="00E90748">
            <w:pPr>
              <w:pStyle w:val="Listenabsatz"/>
              <w:spacing w:before="240"/>
              <w:ind w:left="0"/>
              <w:rPr>
                <w:rFonts w:ascii="RUB Scala MZ" w:hAnsi="RUB Scala MZ"/>
                <w:lang w:val="de-DE"/>
              </w:rPr>
            </w:pPr>
            <w:r>
              <w:rPr>
                <w:rFonts w:ascii="RUB Scala MZ" w:hAnsi="RUB Scala MZ"/>
                <w:lang w:val="de-DE"/>
              </w:rPr>
              <w:t>17,69</w:t>
            </w:r>
          </w:p>
        </w:tc>
        <w:tc>
          <w:tcPr>
            <w:tcW w:w="1178" w:type="dxa"/>
          </w:tcPr>
          <w:p w14:paraId="46519A16" w14:textId="158BB76C" w:rsidR="00E90748" w:rsidRPr="00D46F16" w:rsidRDefault="00E90748" w:rsidP="00E90748">
            <w:pPr>
              <w:pStyle w:val="Listenabsatz"/>
              <w:spacing w:before="240"/>
              <w:ind w:left="0"/>
              <w:rPr>
                <w:rFonts w:ascii="RUB Scala MZ" w:hAnsi="RUB Scala MZ"/>
                <w:lang w:val="de-DE"/>
              </w:rPr>
            </w:pPr>
            <w:r w:rsidRPr="00D46F16">
              <w:rPr>
                <w:rFonts w:ascii="RUB Scala MZ" w:hAnsi="RUB Scala MZ"/>
                <w:lang w:val="de-DE"/>
              </w:rPr>
              <w:t>3,13</w:t>
            </w:r>
          </w:p>
        </w:tc>
        <w:tc>
          <w:tcPr>
            <w:tcW w:w="1178" w:type="dxa"/>
          </w:tcPr>
          <w:p w14:paraId="4391259E" w14:textId="2C086B20" w:rsidR="00E90748" w:rsidRPr="00D46F16" w:rsidRDefault="00E90748" w:rsidP="00E90748">
            <w:pPr>
              <w:pStyle w:val="Listenabsatz"/>
              <w:spacing w:before="240"/>
              <w:ind w:left="0"/>
              <w:rPr>
                <w:rFonts w:ascii="RUB Scala MZ" w:hAnsi="RUB Scala MZ"/>
                <w:lang w:val="de-DE"/>
              </w:rPr>
            </w:pPr>
            <w:r w:rsidRPr="00D46F16">
              <w:rPr>
                <w:rFonts w:ascii="RUB Scala MZ" w:hAnsi="RUB Scala MZ"/>
                <w:lang w:val="de-DE"/>
              </w:rPr>
              <w:t>0,67</w:t>
            </w:r>
          </w:p>
        </w:tc>
        <w:tc>
          <w:tcPr>
            <w:tcW w:w="1311" w:type="dxa"/>
          </w:tcPr>
          <w:p w14:paraId="325D0042" w14:textId="77777777" w:rsidR="00E90748" w:rsidRPr="00D46F16" w:rsidRDefault="00E90748" w:rsidP="00E90748">
            <w:pPr>
              <w:pStyle w:val="Listenabsatz"/>
              <w:spacing w:before="240"/>
              <w:ind w:left="0"/>
              <w:rPr>
                <w:rFonts w:ascii="RUB Scala MZ" w:hAnsi="RUB Scala MZ"/>
                <w:lang w:val="de-DE"/>
              </w:rPr>
            </w:pPr>
          </w:p>
        </w:tc>
        <w:tc>
          <w:tcPr>
            <w:tcW w:w="1043" w:type="dxa"/>
          </w:tcPr>
          <w:p w14:paraId="34DF9FFF" w14:textId="77777777" w:rsidR="00E90748" w:rsidRPr="00D46F16" w:rsidRDefault="00E90748" w:rsidP="00E90748">
            <w:pPr>
              <w:pStyle w:val="Listenabsatz"/>
              <w:spacing w:before="240"/>
              <w:ind w:left="0"/>
              <w:rPr>
                <w:rFonts w:ascii="RUB Scala MZ" w:hAnsi="RUB Scala MZ"/>
                <w:lang w:val="de-DE"/>
              </w:rPr>
            </w:pPr>
          </w:p>
        </w:tc>
      </w:tr>
    </w:tbl>
    <w:p w14:paraId="78164B03" w14:textId="3935F9B7" w:rsidR="005C6928" w:rsidRPr="00D46F16" w:rsidRDefault="005C6928" w:rsidP="003A3C26">
      <w:pPr>
        <w:pStyle w:val="Listenabsatz"/>
        <w:spacing w:before="240"/>
        <w:rPr>
          <w:rFonts w:ascii="RUB Scala MZ" w:hAnsi="RUB Scala MZ"/>
          <w:lang w:val="de-DE"/>
        </w:rPr>
      </w:pPr>
    </w:p>
    <w:sectPr w:rsidR="005C6928" w:rsidRPr="00D46F16" w:rsidSect="00AD41FD">
      <w:headerReference w:type="even" r:id="rId8"/>
      <w:headerReference w:type="default" r:id="rId9"/>
      <w:footerReference w:type="even" r:id="rId10"/>
      <w:footerReference w:type="default" r:id="rId11"/>
      <w:headerReference w:type="first" r:id="rId12"/>
      <w:footerReference w:type="first" r:id="rId13"/>
      <w:type w:val="continuous"/>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D2AC1F" w14:textId="77777777" w:rsidR="00D169A1" w:rsidRDefault="00D169A1" w:rsidP="00D169A1">
      <w:pPr>
        <w:spacing w:after="0" w:line="240" w:lineRule="auto"/>
      </w:pPr>
      <w:r>
        <w:separator/>
      </w:r>
    </w:p>
  </w:endnote>
  <w:endnote w:type="continuationSeparator" w:id="0">
    <w:p w14:paraId="4A405F64" w14:textId="77777777" w:rsidR="00D169A1" w:rsidRDefault="00D169A1" w:rsidP="00D169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UB Scala TZ">
    <w:panose1 w:val="02000504070000020003"/>
    <w:charset w:val="00"/>
    <w:family w:val="auto"/>
    <w:pitch w:val="variable"/>
    <w:sig w:usb0="A00000AF" w:usb1="4000E05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ubFlama">
    <w:panose1 w:val="02000000000000000000"/>
    <w:charset w:val="00"/>
    <w:family w:val="auto"/>
    <w:pitch w:val="variable"/>
    <w:sig w:usb0="A00000AF" w:usb1="4000207B" w:usb2="00000000" w:usb3="00000000" w:csb0="0000008B"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RUB Scala MZ">
    <w:panose1 w:val="02000504070000020003"/>
    <w:charset w:val="00"/>
    <w:family w:val="auto"/>
    <w:pitch w:val="variable"/>
    <w:sig w:usb0="A00000AF" w:usb1="4000E05B"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832D3" w14:textId="77777777" w:rsidR="00D169A1" w:rsidRDefault="00D169A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5759367"/>
      <w:docPartObj>
        <w:docPartGallery w:val="Page Numbers (Bottom of Page)"/>
        <w:docPartUnique/>
      </w:docPartObj>
    </w:sdtPr>
    <w:sdtEndPr/>
    <w:sdtContent>
      <w:p w14:paraId="2CF35883" w14:textId="77777777" w:rsidR="00C57EB2" w:rsidRDefault="00C57EB2" w:rsidP="00C57EB2">
        <w:pPr>
          <w:pStyle w:val="Fuzeile"/>
          <w:jc w:val="right"/>
        </w:pPr>
        <w:r>
          <w:rPr>
            <w:noProof/>
            <w:lang w:eastAsia="de-DE"/>
          </w:rPr>
          <mc:AlternateContent>
            <mc:Choice Requires="wps">
              <w:drawing>
                <wp:anchor distT="0" distB="0" distL="114300" distR="114300" simplePos="0" relativeHeight="251665408" behindDoc="0" locked="0" layoutInCell="1" allowOverlap="1" wp14:anchorId="26CE3216" wp14:editId="4F643DB3">
                  <wp:simplePos x="0" y="0"/>
                  <wp:positionH relativeFrom="margin">
                    <wp:align>left</wp:align>
                  </wp:positionH>
                  <wp:positionV relativeFrom="bottomMargin">
                    <wp:posOffset>-19050</wp:posOffset>
                  </wp:positionV>
                  <wp:extent cx="5810250" cy="0"/>
                  <wp:effectExtent l="0" t="19050" r="19050" b="19050"/>
                  <wp:wrapNone/>
                  <wp:docPr id="10" name="Fußlinie"/>
                  <wp:cNvGraphicFramePr/>
                  <a:graphic xmlns:a="http://schemas.openxmlformats.org/drawingml/2006/main">
                    <a:graphicData uri="http://schemas.microsoft.com/office/word/2010/wordprocessingShape">
                      <wps:wsp>
                        <wps:cNvCnPr/>
                        <wps:spPr>
                          <a:xfrm>
                            <a:off x="0" y="0"/>
                            <a:ext cx="5810250" cy="0"/>
                          </a:xfrm>
                          <a:prstGeom prst="line">
                            <a:avLst/>
                          </a:prstGeom>
                          <a:ln w="31750">
                            <a:solidFill>
                              <a:srgbClr val="8DAE1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E220A2" id="Fußlinie" o:spid="_x0000_s1026" style="position:absolute;z-index:251665408;visibility:visible;mso-wrap-style:square;mso-width-percent:0;mso-wrap-distance-left:9pt;mso-wrap-distance-top:0;mso-wrap-distance-right:9pt;mso-wrap-distance-bottom:0;mso-position-horizontal:left;mso-position-horizontal-relative:margin;mso-position-vertical:absolute;mso-position-vertical-relative:bottom-margin-area;mso-width-percent:0;mso-width-relative:margin" from="0,-1.5pt" to="45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" strokecolor="#8dae10" strokeweight="2.5pt">
                  <v:stroke joinstyle="miter"/>
                  <w10:wrap anchorx="margin" anchory="margin"/>
                </v:line>
              </w:pict>
            </mc:Fallback>
          </mc:AlternateContent>
        </w:r>
      </w:p>
    </w:sdtContent>
  </w:sdt>
  <w:p w14:paraId="0E9775AE" w14:textId="77777777" w:rsidR="00C57EB2" w:rsidRPr="00C57EB2" w:rsidRDefault="00C57EB2" w:rsidP="00C57EB2">
    <w:pPr>
      <w:pStyle w:val="Fuzeile"/>
      <w:jc w:val="right"/>
      <w:rPr>
        <w:b/>
        <w:bCs/>
        <w:sz w:val="24"/>
        <w:szCs w:val="24"/>
      </w:rPr>
    </w:pPr>
    <w:r w:rsidRPr="00C57EB2">
      <w:t xml:space="preserve"> </w:t>
    </w:r>
    <w:sdt>
      <w:sdtPr>
        <w:id w:val="-1769616900"/>
        <w:docPartObj>
          <w:docPartGallery w:val="Page Numbers (Top of Page)"/>
          <w:docPartUnique/>
        </w:docPartObj>
      </w:sdtPr>
      <w:sdtEndPr/>
      <w:sdtContent>
        <w:r>
          <w:rPr>
            <w:lang w:val="de-DE"/>
          </w:rPr>
          <w:t xml:space="preserve">Seite </w:t>
        </w:r>
        <w:r>
          <w:rPr>
            <w:b/>
            <w:bCs/>
            <w:sz w:val="24"/>
            <w:szCs w:val="24"/>
          </w:rPr>
          <w:fldChar w:fldCharType="begin"/>
        </w:r>
        <w:r>
          <w:rPr>
            <w:b/>
            <w:bCs/>
          </w:rPr>
          <w:instrText>PAGE</w:instrText>
        </w:r>
        <w:r>
          <w:rPr>
            <w:b/>
            <w:bCs/>
            <w:sz w:val="24"/>
            <w:szCs w:val="24"/>
          </w:rPr>
          <w:fldChar w:fldCharType="separate"/>
        </w:r>
        <w:r>
          <w:rPr>
            <w:b/>
            <w:bCs/>
            <w:sz w:val="24"/>
            <w:szCs w:val="24"/>
          </w:rPr>
          <w:t>2</w:t>
        </w:r>
        <w:r>
          <w:rPr>
            <w:b/>
            <w:bCs/>
            <w:sz w:val="24"/>
            <w:szCs w:val="24"/>
          </w:rPr>
          <w:fldChar w:fldCharType="end"/>
        </w:r>
        <w:r>
          <w:rPr>
            <w:lang w:val="de-DE"/>
          </w:rPr>
          <w:t xml:space="preserve"> von </w:t>
        </w:r>
        <w:r>
          <w:rPr>
            <w:b/>
            <w:bCs/>
            <w:sz w:val="24"/>
            <w:szCs w:val="24"/>
          </w:rPr>
          <w:fldChar w:fldCharType="begin"/>
        </w:r>
        <w:r>
          <w:rPr>
            <w:b/>
            <w:bCs/>
          </w:rPr>
          <w:instrText>NUMPAGES</w:instrText>
        </w:r>
        <w:r>
          <w:rPr>
            <w:b/>
            <w:bCs/>
            <w:sz w:val="24"/>
            <w:szCs w:val="24"/>
          </w:rPr>
          <w:fldChar w:fldCharType="separate"/>
        </w:r>
        <w:r>
          <w:rPr>
            <w:b/>
            <w:bCs/>
            <w:sz w:val="24"/>
            <w:szCs w:val="24"/>
          </w:rPr>
          <w:t>2</w:t>
        </w:r>
        <w:r>
          <w:rPr>
            <w:b/>
            <w:bCs/>
            <w:sz w:val="24"/>
            <w:szCs w:val="24"/>
          </w:rPr>
          <w:fldChar w:fldCharType="end"/>
        </w:r>
      </w:sdtContent>
    </w:sdt>
  </w:p>
  <w:p w14:paraId="638A50C0" w14:textId="77777777" w:rsidR="00C57EB2" w:rsidRDefault="00C57EB2" w:rsidP="00C57EB2">
    <w:pPr>
      <w:pStyle w:val="Fuzeile"/>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67108" w14:textId="77777777" w:rsidR="00C57EB2" w:rsidRPr="0028259D" w:rsidRDefault="00C57EB2" w:rsidP="00C57EB2">
    <w:pPr>
      <w:pStyle w:val="Fuzeile"/>
    </w:pPr>
    <w:r>
      <w:rPr>
        <w:noProof/>
        <w:lang w:eastAsia="de-DE"/>
      </w:rPr>
      <mc:AlternateContent>
        <mc:Choice Requires="wps">
          <w:drawing>
            <wp:anchor distT="0" distB="0" distL="114300" distR="114300" simplePos="0" relativeHeight="251662336" behindDoc="0" locked="0" layoutInCell="1" allowOverlap="1" wp14:anchorId="539FCF59" wp14:editId="34E26293">
              <wp:simplePos x="0" y="0"/>
              <wp:positionH relativeFrom="margin">
                <wp:align>left</wp:align>
              </wp:positionH>
              <wp:positionV relativeFrom="page">
                <wp:posOffset>9734550</wp:posOffset>
              </wp:positionV>
              <wp:extent cx="5724525" cy="0"/>
              <wp:effectExtent l="0" t="19050" r="28575" b="19050"/>
              <wp:wrapNone/>
              <wp:docPr id="6" name="Fußlinie"/>
              <wp:cNvGraphicFramePr/>
              <a:graphic xmlns:a="http://schemas.openxmlformats.org/drawingml/2006/main">
                <a:graphicData uri="http://schemas.microsoft.com/office/word/2010/wordprocessingShape">
                  <wps:wsp>
                    <wps:cNvCnPr/>
                    <wps:spPr>
                      <a:xfrm>
                        <a:off x="0" y="0"/>
                        <a:ext cx="5724525" cy="0"/>
                      </a:xfrm>
                      <a:prstGeom prst="line">
                        <a:avLst/>
                      </a:prstGeom>
                      <a:ln w="31750">
                        <a:solidFill>
                          <a:srgbClr val="8DAE1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3B6392" id="Fußlinie" o:spid="_x0000_s1026" style="position:absolute;z-index:251662336;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766.5pt" to="450.75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" strokecolor="#8dae10" strokeweight="2.5pt">
              <v:stroke joinstyle="miter"/>
              <w10:wrap anchorx="margin" anchory="page"/>
            </v:line>
          </w:pict>
        </mc:Fallback>
      </mc:AlternateContent>
    </w:r>
    <w:r>
      <w:rPr>
        <w:noProof/>
        <w:lang w:eastAsia="de-DE"/>
      </w:rPr>
      <mc:AlternateContent>
        <mc:Choice Requires="wps">
          <w:drawing>
            <wp:anchor distT="0" distB="0" distL="114300" distR="114300" simplePos="0" relativeHeight="251663360" behindDoc="0" locked="1" layoutInCell="1" allowOverlap="1" wp14:anchorId="6BEC61B0" wp14:editId="666C974B">
              <wp:simplePos x="0" y="0"/>
              <wp:positionH relativeFrom="page">
                <wp:posOffset>4822825</wp:posOffset>
              </wp:positionH>
              <wp:positionV relativeFrom="page">
                <wp:posOffset>9998710</wp:posOffset>
              </wp:positionV>
              <wp:extent cx="1659600" cy="316800"/>
              <wp:effectExtent l="0" t="0" r="0" b="7620"/>
              <wp:wrapNone/>
              <wp:docPr id="7" name="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1659600" cy="316800"/>
                      </a:xfrm>
                      <a:custGeom>
                        <a:avLst/>
                        <a:gdLst>
                          <a:gd name="T0" fmla="*/ 3814 w 4287"/>
                          <a:gd name="T1" fmla="*/ 362 h 818"/>
                          <a:gd name="T2" fmla="*/ 150 w 4287"/>
                          <a:gd name="T3" fmla="*/ 190 h 818"/>
                          <a:gd name="T4" fmla="*/ 37 w 4287"/>
                          <a:gd name="T5" fmla="*/ 89 h 818"/>
                          <a:gd name="T6" fmla="*/ 252 w 4287"/>
                          <a:gd name="T7" fmla="*/ 193 h 818"/>
                          <a:gd name="T8" fmla="*/ 214 w 4287"/>
                          <a:gd name="T9" fmla="*/ 120 h 818"/>
                          <a:gd name="T10" fmla="*/ 404 w 4287"/>
                          <a:gd name="T11" fmla="*/ 190 h 818"/>
                          <a:gd name="T12" fmla="*/ 480 w 4287"/>
                          <a:gd name="T13" fmla="*/ 0 h 818"/>
                          <a:gd name="T14" fmla="*/ 559 w 4287"/>
                          <a:gd name="T15" fmla="*/ 190 h 818"/>
                          <a:gd name="T16" fmla="*/ 661 w 4287"/>
                          <a:gd name="T17" fmla="*/ 115 h 818"/>
                          <a:gd name="T18" fmla="*/ 594 w 4287"/>
                          <a:gd name="T19" fmla="*/ 30 h 818"/>
                          <a:gd name="T20" fmla="*/ 148 w 4287"/>
                          <a:gd name="T21" fmla="*/ 429 h 818"/>
                          <a:gd name="T22" fmla="*/ 35 w 4287"/>
                          <a:gd name="T23" fmla="*/ 307 h 818"/>
                          <a:gd name="T24" fmla="*/ 225 w 4287"/>
                          <a:gd name="T25" fmla="*/ 367 h 818"/>
                          <a:gd name="T26" fmla="*/ 308 w 4287"/>
                          <a:gd name="T27" fmla="*/ 436 h 818"/>
                          <a:gd name="T28" fmla="*/ 421 w 4287"/>
                          <a:gd name="T29" fmla="*/ 497 h 818"/>
                          <a:gd name="T30" fmla="*/ 605 w 4287"/>
                          <a:gd name="T31" fmla="*/ 307 h 818"/>
                          <a:gd name="T32" fmla="*/ 507 w 4287"/>
                          <a:gd name="T33" fmla="*/ 497 h 818"/>
                          <a:gd name="T34" fmla="*/ 750 w 4287"/>
                          <a:gd name="T35" fmla="*/ 416 h 818"/>
                          <a:gd name="T36" fmla="*/ 629 w 4287"/>
                          <a:gd name="T37" fmla="*/ 307 h 818"/>
                          <a:gd name="T38" fmla="*/ 911 w 4287"/>
                          <a:gd name="T39" fmla="*/ 497 h 818"/>
                          <a:gd name="T40" fmla="*/ 800 w 4287"/>
                          <a:gd name="T41" fmla="*/ 497 h 818"/>
                          <a:gd name="T42" fmla="*/ 836 w 4287"/>
                          <a:gd name="T43" fmla="*/ 396 h 818"/>
                          <a:gd name="T44" fmla="*/ 1042 w 4287"/>
                          <a:gd name="T45" fmla="*/ 334 h 818"/>
                          <a:gd name="T46" fmla="*/ 1054 w 4287"/>
                          <a:gd name="T47" fmla="*/ 419 h 818"/>
                          <a:gd name="T48" fmla="*/ 1150 w 4287"/>
                          <a:gd name="T49" fmla="*/ 497 h 818"/>
                          <a:gd name="T50" fmla="*/ 1307 w 4287"/>
                          <a:gd name="T51" fmla="*/ 497 h 818"/>
                          <a:gd name="T52" fmla="*/ 1272 w 4287"/>
                          <a:gd name="T53" fmla="*/ 337 h 818"/>
                          <a:gd name="T54" fmla="*/ 1489 w 4287"/>
                          <a:gd name="T55" fmla="*/ 497 h 818"/>
                          <a:gd name="T56" fmla="*/ 1438 w 4287"/>
                          <a:gd name="T57" fmla="*/ 350 h 818"/>
                          <a:gd name="T58" fmla="*/ 1429 w 4287"/>
                          <a:gd name="T59" fmla="*/ 255 h 818"/>
                          <a:gd name="T60" fmla="*/ 1450 w 4287"/>
                          <a:gd name="T61" fmla="*/ 255 h 818"/>
                          <a:gd name="T62" fmla="*/ 1664 w 4287"/>
                          <a:gd name="T63" fmla="*/ 307 h 818"/>
                          <a:gd name="T64" fmla="*/ 78 w 4287"/>
                          <a:gd name="T65" fmla="*/ 803 h 818"/>
                          <a:gd name="T66" fmla="*/ 3 w 4287"/>
                          <a:gd name="T67" fmla="*/ 614 h 818"/>
                          <a:gd name="T68" fmla="*/ 74 w 4287"/>
                          <a:gd name="T69" fmla="*/ 785 h 818"/>
                          <a:gd name="T70" fmla="*/ 70 w 4287"/>
                          <a:gd name="T71" fmla="*/ 697 h 818"/>
                          <a:gd name="T72" fmla="*/ 170 w 4287"/>
                          <a:gd name="T73" fmla="*/ 679 h 818"/>
                          <a:gd name="T74" fmla="*/ 242 w 4287"/>
                          <a:gd name="T75" fmla="*/ 629 h 818"/>
                          <a:gd name="T76" fmla="*/ 492 w 4287"/>
                          <a:gd name="T77" fmla="*/ 743 h 818"/>
                          <a:gd name="T78" fmla="*/ 424 w 4287"/>
                          <a:gd name="T79" fmla="*/ 630 h 818"/>
                          <a:gd name="T80" fmla="*/ 353 w 4287"/>
                          <a:gd name="T81" fmla="*/ 678 h 818"/>
                          <a:gd name="T82" fmla="*/ 650 w 4287"/>
                          <a:gd name="T83" fmla="*/ 715 h 818"/>
                          <a:gd name="T84" fmla="*/ 554 w 4287"/>
                          <a:gd name="T85" fmla="*/ 696 h 818"/>
                          <a:gd name="T86" fmla="*/ 858 w 4287"/>
                          <a:gd name="T87" fmla="*/ 614 h 818"/>
                          <a:gd name="T88" fmla="*/ 717 w 4287"/>
                          <a:gd name="T89" fmla="*/ 614 h 818"/>
                          <a:gd name="T90" fmla="*/ 925 w 4287"/>
                          <a:gd name="T91" fmla="*/ 652 h 818"/>
                          <a:gd name="T92" fmla="*/ 1074 w 4287"/>
                          <a:gd name="T93" fmla="*/ 803 h 818"/>
                          <a:gd name="T94" fmla="*/ 903 w 4287"/>
                          <a:gd name="T95" fmla="*/ 614 h 818"/>
                          <a:gd name="T96" fmla="*/ 2185 w 4287"/>
                          <a:gd name="T97" fmla="*/ 804 h 818"/>
                          <a:gd name="T98" fmla="*/ 2389 w 4287"/>
                          <a:gd name="T99" fmla="*/ 421 h 818"/>
                          <a:gd name="T100" fmla="*/ 3597 w 4287"/>
                          <a:gd name="T101" fmla="*/ 1 h 818"/>
                          <a:gd name="T102" fmla="*/ 2948 w 4287"/>
                          <a:gd name="T103" fmla="*/ 1 h 818"/>
                          <a:gd name="T104" fmla="*/ 4114 w 4287"/>
                          <a:gd name="T105" fmla="*/ 385 h 818"/>
                          <a:gd name="T106" fmla="*/ 4287 w 4287"/>
                          <a:gd name="T107" fmla="*/ 588 h 818"/>
                          <a:gd name="T108" fmla="*/ 3814 w 4287"/>
                          <a:gd name="T109" fmla="*/ 744 h 8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287" h="818">
                            <a:moveTo>
                              <a:pt x="3814" y="362"/>
                            </a:moveTo>
                            <a:lnTo>
                              <a:pt x="3814" y="61"/>
                            </a:lnTo>
                            <a:lnTo>
                              <a:pt x="4022" y="61"/>
                            </a:lnTo>
                            <a:cubicBezTo>
                              <a:pt x="4118" y="61"/>
                              <a:pt x="4193" y="105"/>
                              <a:pt x="4193" y="208"/>
                            </a:cubicBezTo>
                            <a:cubicBezTo>
                              <a:pt x="4193" y="314"/>
                              <a:pt x="4106" y="362"/>
                              <a:pt x="4012" y="362"/>
                            </a:cubicBezTo>
                            <a:lnTo>
                              <a:pt x="3814" y="362"/>
                            </a:lnTo>
                            <a:close/>
                            <a:moveTo>
                              <a:pt x="1" y="190"/>
                            </a:moveTo>
                            <a:lnTo>
                              <a:pt x="37" y="190"/>
                            </a:lnTo>
                            <a:lnTo>
                              <a:pt x="37" y="119"/>
                            </a:lnTo>
                            <a:lnTo>
                              <a:pt x="67" y="119"/>
                            </a:lnTo>
                            <a:lnTo>
                              <a:pt x="112" y="190"/>
                            </a:lnTo>
                            <a:lnTo>
                              <a:pt x="150" y="190"/>
                            </a:lnTo>
                            <a:lnTo>
                              <a:pt x="103" y="115"/>
                            </a:lnTo>
                            <a:cubicBezTo>
                              <a:pt x="129" y="106"/>
                              <a:pt x="141" y="83"/>
                              <a:pt x="141" y="60"/>
                            </a:cubicBezTo>
                            <a:cubicBezTo>
                              <a:pt x="141" y="21"/>
                              <a:pt x="112" y="0"/>
                              <a:pt x="76" y="0"/>
                            </a:cubicBezTo>
                            <a:lnTo>
                              <a:pt x="1" y="0"/>
                            </a:lnTo>
                            <a:lnTo>
                              <a:pt x="1" y="190"/>
                            </a:lnTo>
                            <a:close/>
                            <a:moveTo>
                              <a:pt x="37" y="89"/>
                            </a:moveTo>
                            <a:lnTo>
                              <a:pt x="37" y="30"/>
                            </a:lnTo>
                            <a:lnTo>
                              <a:pt x="71" y="30"/>
                            </a:lnTo>
                            <a:cubicBezTo>
                              <a:pt x="91" y="30"/>
                              <a:pt x="106" y="37"/>
                              <a:pt x="106" y="60"/>
                            </a:cubicBezTo>
                            <a:cubicBezTo>
                              <a:pt x="106" y="79"/>
                              <a:pt x="93" y="89"/>
                              <a:pt x="72" y="89"/>
                            </a:cubicBezTo>
                            <a:lnTo>
                              <a:pt x="37" y="89"/>
                            </a:lnTo>
                            <a:close/>
                            <a:moveTo>
                              <a:pt x="252" y="193"/>
                            </a:moveTo>
                            <a:cubicBezTo>
                              <a:pt x="297" y="193"/>
                              <a:pt x="327" y="167"/>
                              <a:pt x="327" y="122"/>
                            </a:cubicBezTo>
                            <a:lnTo>
                              <a:pt x="327" y="0"/>
                            </a:lnTo>
                            <a:lnTo>
                              <a:pt x="291" y="0"/>
                            </a:lnTo>
                            <a:lnTo>
                              <a:pt x="291" y="120"/>
                            </a:lnTo>
                            <a:cubicBezTo>
                              <a:pt x="291" y="148"/>
                              <a:pt x="278" y="161"/>
                              <a:pt x="252" y="161"/>
                            </a:cubicBezTo>
                            <a:cubicBezTo>
                              <a:pt x="225" y="161"/>
                              <a:pt x="214" y="144"/>
                              <a:pt x="214" y="120"/>
                            </a:cubicBezTo>
                            <a:lnTo>
                              <a:pt x="214" y="0"/>
                            </a:lnTo>
                            <a:lnTo>
                              <a:pt x="178" y="0"/>
                            </a:lnTo>
                            <a:lnTo>
                              <a:pt x="178" y="125"/>
                            </a:lnTo>
                            <a:cubicBezTo>
                              <a:pt x="178" y="170"/>
                              <a:pt x="208" y="193"/>
                              <a:pt x="252" y="193"/>
                            </a:cubicBezTo>
                            <a:close/>
                            <a:moveTo>
                              <a:pt x="369" y="190"/>
                            </a:moveTo>
                            <a:lnTo>
                              <a:pt x="404" y="190"/>
                            </a:lnTo>
                            <a:lnTo>
                              <a:pt x="404" y="109"/>
                            </a:lnTo>
                            <a:lnTo>
                              <a:pt x="480" y="109"/>
                            </a:lnTo>
                            <a:lnTo>
                              <a:pt x="480" y="190"/>
                            </a:lnTo>
                            <a:lnTo>
                              <a:pt x="515" y="190"/>
                            </a:lnTo>
                            <a:lnTo>
                              <a:pt x="515" y="0"/>
                            </a:lnTo>
                            <a:lnTo>
                              <a:pt x="480" y="0"/>
                            </a:lnTo>
                            <a:lnTo>
                              <a:pt x="480" y="78"/>
                            </a:lnTo>
                            <a:lnTo>
                              <a:pt x="404" y="78"/>
                            </a:lnTo>
                            <a:lnTo>
                              <a:pt x="404" y="0"/>
                            </a:lnTo>
                            <a:lnTo>
                              <a:pt x="369" y="0"/>
                            </a:lnTo>
                            <a:lnTo>
                              <a:pt x="369" y="190"/>
                            </a:lnTo>
                            <a:close/>
                            <a:moveTo>
                              <a:pt x="559" y="190"/>
                            </a:moveTo>
                            <a:lnTo>
                              <a:pt x="594" y="190"/>
                            </a:lnTo>
                            <a:lnTo>
                              <a:pt x="594" y="119"/>
                            </a:lnTo>
                            <a:lnTo>
                              <a:pt x="625" y="119"/>
                            </a:lnTo>
                            <a:lnTo>
                              <a:pt x="669" y="190"/>
                            </a:lnTo>
                            <a:lnTo>
                              <a:pt x="708" y="190"/>
                            </a:lnTo>
                            <a:lnTo>
                              <a:pt x="661" y="115"/>
                            </a:lnTo>
                            <a:cubicBezTo>
                              <a:pt x="686" y="106"/>
                              <a:pt x="698" y="83"/>
                              <a:pt x="698" y="60"/>
                            </a:cubicBezTo>
                            <a:cubicBezTo>
                              <a:pt x="698" y="21"/>
                              <a:pt x="669" y="0"/>
                              <a:pt x="634" y="0"/>
                            </a:cubicBezTo>
                            <a:lnTo>
                              <a:pt x="559" y="0"/>
                            </a:lnTo>
                            <a:lnTo>
                              <a:pt x="559" y="190"/>
                            </a:lnTo>
                            <a:close/>
                            <a:moveTo>
                              <a:pt x="594" y="89"/>
                            </a:moveTo>
                            <a:lnTo>
                              <a:pt x="594" y="30"/>
                            </a:lnTo>
                            <a:lnTo>
                              <a:pt x="629" y="30"/>
                            </a:lnTo>
                            <a:cubicBezTo>
                              <a:pt x="649" y="30"/>
                              <a:pt x="664" y="37"/>
                              <a:pt x="664" y="60"/>
                            </a:cubicBezTo>
                            <a:cubicBezTo>
                              <a:pt x="664" y="79"/>
                              <a:pt x="650" y="89"/>
                              <a:pt x="630" y="89"/>
                            </a:cubicBezTo>
                            <a:lnTo>
                              <a:pt x="594" y="89"/>
                            </a:lnTo>
                            <a:close/>
                            <a:moveTo>
                              <a:pt x="74" y="500"/>
                            </a:moveTo>
                            <a:cubicBezTo>
                              <a:pt x="118" y="500"/>
                              <a:pt x="148" y="474"/>
                              <a:pt x="148" y="429"/>
                            </a:cubicBezTo>
                            <a:lnTo>
                              <a:pt x="148" y="307"/>
                            </a:lnTo>
                            <a:lnTo>
                              <a:pt x="113" y="307"/>
                            </a:lnTo>
                            <a:lnTo>
                              <a:pt x="113" y="427"/>
                            </a:lnTo>
                            <a:cubicBezTo>
                              <a:pt x="113" y="454"/>
                              <a:pt x="100" y="468"/>
                              <a:pt x="74" y="468"/>
                            </a:cubicBezTo>
                            <a:cubicBezTo>
                              <a:pt x="47" y="468"/>
                              <a:pt x="35" y="450"/>
                              <a:pt x="35" y="427"/>
                            </a:cubicBezTo>
                            <a:lnTo>
                              <a:pt x="35" y="307"/>
                            </a:lnTo>
                            <a:lnTo>
                              <a:pt x="0" y="307"/>
                            </a:lnTo>
                            <a:lnTo>
                              <a:pt x="0" y="431"/>
                            </a:lnTo>
                            <a:cubicBezTo>
                              <a:pt x="0" y="477"/>
                              <a:pt x="30" y="500"/>
                              <a:pt x="74" y="500"/>
                            </a:cubicBezTo>
                            <a:close/>
                            <a:moveTo>
                              <a:pt x="191" y="497"/>
                            </a:moveTo>
                            <a:lnTo>
                              <a:pt x="225" y="497"/>
                            </a:lnTo>
                            <a:lnTo>
                              <a:pt x="225" y="367"/>
                            </a:lnTo>
                            <a:lnTo>
                              <a:pt x="225" y="367"/>
                            </a:lnTo>
                            <a:lnTo>
                              <a:pt x="307" y="497"/>
                            </a:lnTo>
                            <a:lnTo>
                              <a:pt x="342" y="497"/>
                            </a:lnTo>
                            <a:lnTo>
                              <a:pt x="342" y="307"/>
                            </a:lnTo>
                            <a:lnTo>
                              <a:pt x="308" y="307"/>
                            </a:lnTo>
                            <a:lnTo>
                              <a:pt x="308" y="436"/>
                            </a:lnTo>
                            <a:lnTo>
                              <a:pt x="307" y="436"/>
                            </a:lnTo>
                            <a:lnTo>
                              <a:pt x="225" y="307"/>
                            </a:lnTo>
                            <a:lnTo>
                              <a:pt x="191" y="307"/>
                            </a:lnTo>
                            <a:lnTo>
                              <a:pt x="191" y="497"/>
                            </a:lnTo>
                            <a:close/>
                            <a:moveTo>
                              <a:pt x="385" y="497"/>
                            </a:moveTo>
                            <a:lnTo>
                              <a:pt x="421" y="497"/>
                            </a:lnTo>
                            <a:lnTo>
                              <a:pt x="421" y="307"/>
                            </a:lnTo>
                            <a:lnTo>
                              <a:pt x="385" y="307"/>
                            </a:lnTo>
                            <a:lnTo>
                              <a:pt x="385" y="497"/>
                            </a:lnTo>
                            <a:close/>
                            <a:moveTo>
                              <a:pt x="507" y="497"/>
                            </a:moveTo>
                            <a:lnTo>
                              <a:pt x="542" y="497"/>
                            </a:lnTo>
                            <a:lnTo>
                              <a:pt x="605" y="307"/>
                            </a:lnTo>
                            <a:lnTo>
                              <a:pt x="569" y="307"/>
                            </a:lnTo>
                            <a:lnTo>
                              <a:pt x="527" y="447"/>
                            </a:lnTo>
                            <a:lnTo>
                              <a:pt x="526" y="447"/>
                            </a:lnTo>
                            <a:lnTo>
                              <a:pt x="483" y="307"/>
                            </a:lnTo>
                            <a:lnTo>
                              <a:pt x="445" y="307"/>
                            </a:lnTo>
                            <a:lnTo>
                              <a:pt x="507" y="497"/>
                            </a:lnTo>
                            <a:close/>
                            <a:moveTo>
                              <a:pt x="629" y="497"/>
                            </a:moveTo>
                            <a:lnTo>
                              <a:pt x="762" y="497"/>
                            </a:lnTo>
                            <a:lnTo>
                              <a:pt x="762" y="465"/>
                            </a:lnTo>
                            <a:lnTo>
                              <a:pt x="664" y="465"/>
                            </a:lnTo>
                            <a:lnTo>
                              <a:pt x="664" y="416"/>
                            </a:lnTo>
                            <a:lnTo>
                              <a:pt x="750" y="416"/>
                            </a:lnTo>
                            <a:lnTo>
                              <a:pt x="750" y="384"/>
                            </a:lnTo>
                            <a:lnTo>
                              <a:pt x="664" y="384"/>
                            </a:lnTo>
                            <a:lnTo>
                              <a:pt x="664" y="338"/>
                            </a:lnTo>
                            <a:lnTo>
                              <a:pt x="761" y="338"/>
                            </a:lnTo>
                            <a:lnTo>
                              <a:pt x="761" y="307"/>
                            </a:lnTo>
                            <a:lnTo>
                              <a:pt x="629" y="307"/>
                            </a:lnTo>
                            <a:lnTo>
                              <a:pt x="629" y="497"/>
                            </a:lnTo>
                            <a:close/>
                            <a:moveTo>
                              <a:pt x="800" y="497"/>
                            </a:moveTo>
                            <a:lnTo>
                              <a:pt x="836" y="497"/>
                            </a:lnTo>
                            <a:lnTo>
                              <a:pt x="836" y="426"/>
                            </a:lnTo>
                            <a:lnTo>
                              <a:pt x="866" y="426"/>
                            </a:lnTo>
                            <a:lnTo>
                              <a:pt x="911" y="497"/>
                            </a:lnTo>
                            <a:lnTo>
                              <a:pt x="949" y="497"/>
                            </a:lnTo>
                            <a:lnTo>
                              <a:pt x="902" y="422"/>
                            </a:lnTo>
                            <a:cubicBezTo>
                              <a:pt x="928" y="413"/>
                              <a:pt x="940" y="389"/>
                              <a:pt x="940" y="367"/>
                            </a:cubicBezTo>
                            <a:cubicBezTo>
                              <a:pt x="940" y="328"/>
                              <a:pt x="911" y="307"/>
                              <a:pt x="875" y="307"/>
                            </a:cubicBezTo>
                            <a:lnTo>
                              <a:pt x="800" y="307"/>
                            </a:lnTo>
                            <a:lnTo>
                              <a:pt x="800" y="497"/>
                            </a:lnTo>
                            <a:close/>
                            <a:moveTo>
                              <a:pt x="836" y="396"/>
                            </a:moveTo>
                            <a:lnTo>
                              <a:pt x="836" y="337"/>
                            </a:lnTo>
                            <a:lnTo>
                              <a:pt x="871" y="337"/>
                            </a:lnTo>
                            <a:cubicBezTo>
                              <a:pt x="890" y="337"/>
                              <a:pt x="905" y="344"/>
                              <a:pt x="905" y="366"/>
                            </a:cubicBezTo>
                            <a:cubicBezTo>
                              <a:pt x="905" y="386"/>
                              <a:pt x="892" y="396"/>
                              <a:pt x="871" y="396"/>
                            </a:cubicBezTo>
                            <a:lnTo>
                              <a:pt x="836" y="396"/>
                            </a:lnTo>
                            <a:close/>
                            <a:moveTo>
                              <a:pt x="1042" y="500"/>
                            </a:moveTo>
                            <a:cubicBezTo>
                              <a:pt x="1084" y="500"/>
                              <a:pt x="1115" y="476"/>
                              <a:pt x="1115" y="442"/>
                            </a:cubicBezTo>
                            <a:cubicBezTo>
                              <a:pt x="1115" y="408"/>
                              <a:pt x="1094" y="394"/>
                              <a:pt x="1071" y="389"/>
                            </a:cubicBezTo>
                            <a:lnTo>
                              <a:pt x="1039" y="381"/>
                            </a:lnTo>
                            <a:cubicBezTo>
                              <a:pt x="1024" y="377"/>
                              <a:pt x="1011" y="371"/>
                              <a:pt x="1011" y="358"/>
                            </a:cubicBezTo>
                            <a:cubicBezTo>
                              <a:pt x="1011" y="341"/>
                              <a:pt x="1026" y="334"/>
                              <a:pt x="1042" y="334"/>
                            </a:cubicBezTo>
                            <a:cubicBezTo>
                              <a:pt x="1060" y="334"/>
                              <a:pt x="1074" y="340"/>
                              <a:pt x="1082" y="355"/>
                            </a:cubicBezTo>
                            <a:lnTo>
                              <a:pt x="1111" y="343"/>
                            </a:lnTo>
                            <a:cubicBezTo>
                              <a:pt x="1099" y="314"/>
                              <a:pt x="1076" y="304"/>
                              <a:pt x="1045" y="304"/>
                            </a:cubicBezTo>
                            <a:cubicBezTo>
                              <a:pt x="1008" y="304"/>
                              <a:pt x="977" y="325"/>
                              <a:pt x="977" y="360"/>
                            </a:cubicBezTo>
                            <a:cubicBezTo>
                              <a:pt x="977" y="394"/>
                              <a:pt x="997" y="405"/>
                              <a:pt x="1022" y="412"/>
                            </a:cubicBezTo>
                            <a:lnTo>
                              <a:pt x="1054" y="419"/>
                            </a:lnTo>
                            <a:cubicBezTo>
                              <a:pt x="1069" y="424"/>
                              <a:pt x="1080" y="430"/>
                              <a:pt x="1080" y="444"/>
                            </a:cubicBezTo>
                            <a:cubicBezTo>
                              <a:pt x="1080" y="462"/>
                              <a:pt x="1062" y="469"/>
                              <a:pt x="1043" y="469"/>
                            </a:cubicBezTo>
                            <a:cubicBezTo>
                              <a:pt x="1022" y="469"/>
                              <a:pt x="1004" y="459"/>
                              <a:pt x="997" y="440"/>
                            </a:cubicBezTo>
                            <a:lnTo>
                              <a:pt x="965" y="453"/>
                            </a:lnTo>
                            <a:cubicBezTo>
                              <a:pt x="975" y="485"/>
                              <a:pt x="1007" y="500"/>
                              <a:pt x="1042" y="500"/>
                            </a:cubicBezTo>
                            <a:close/>
                            <a:moveTo>
                              <a:pt x="1150" y="497"/>
                            </a:moveTo>
                            <a:lnTo>
                              <a:pt x="1186" y="497"/>
                            </a:lnTo>
                            <a:lnTo>
                              <a:pt x="1186" y="307"/>
                            </a:lnTo>
                            <a:lnTo>
                              <a:pt x="1150" y="307"/>
                            </a:lnTo>
                            <a:lnTo>
                              <a:pt x="1150" y="497"/>
                            </a:lnTo>
                            <a:close/>
                            <a:moveTo>
                              <a:pt x="1272" y="497"/>
                            </a:moveTo>
                            <a:lnTo>
                              <a:pt x="1307" y="497"/>
                            </a:lnTo>
                            <a:lnTo>
                              <a:pt x="1307" y="337"/>
                            </a:lnTo>
                            <a:lnTo>
                              <a:pt x="1361" y="337"/>
                            </a:lnTo>
                            <a:lnTo>
                              <a:pt x="1361" y="307"/>
                            </a:lnTo>
                            <a:lnTo>
                              <a:pt x="1217" y="307"/>
                            </a:lnTo>
                            <a:lnTo>
                              <a:pt x="1217" y="337"/>
                            </a:lnTo>
                            <a:lnTo>
                              <a:pt x="1272" y="337"/>
                            </a:lnTo>
                            <a:lnTo>
                              <a:pt x="1272" y="497"/>
                            </a:lnTo>
                            <a:close/>
                            <a:moveTo>
                              <a:pt x="1353" y="497"/>
                            </a:moveTo>
                            <a:lnTo>
                              <a:pt x="1388" y="497"/>
                            </a:lnTo>
                            <a:lnTo>
                              <a:pt x="1403" y="456"/>
                            </a:lnTo>
                            <a:lnTo>
                              <a:pt x="1475" y="456"/>
                            </a:lnTo>
                            <a:lnTo>
                              <a:pt x="1489" y="497"/>
                            </a:lnTo>
                            <a:lnTo>
                              <a:pt x="1526" y="497"/>
                            </a:lnTo>
                            <a:lnTo>
                              <a:pt x="1456" y="307"/>
                            </a:lnTo>
                            <a:lnTo>
                              <a:pt x="1424" y="307"/>
                            </a:lnTo>
                            <a:lnTo>
                              <a:pt x="1353" y="497"/>
                            </a:lnTo>
                            <a:close/>
                            <a:moveTo>
                              <a:pt x="1412" y="426"/>
                            </a:moveTo>
                            <a:lnTo>
                              <a:pt x="1438" y="350"/>
                            </a:lnTo>
                            <a:lnTo>
                              <a:pt x="1439" y="350"/>
                            </a:lnTo>
                            <a:lnTo>
                              <a:pt x="1465" y="426"/>
                            </a:lnTo>
                            <a:lnTo>
                              <a:pt x="1412" y="426"/>
                            </a:lnTo>
                            <a:close/>
                            <a:moveTo>
                              <a:pt x="1397" y="290"/>
                            </a:moveTo>
                            <a:lnTo>
                              <a:pt x="1429" y="290"/>
                            </a:lnTo>
                            <a:lnTo>
                              <a:pt x="1429" y="255"/>
                            </a:lnTo>
                            <a:lnTo>
                              <a:pt x="1397" y="255"/>
                            </a:lnTo>
                            <a:lnTo>
                              <a:pt x="1397" y="290"/>
                            </a:lnTo>
                            <a:close/>
                            <a:moveTo>
                              <a:pt x="1450" y="290"/>
                            </a:moveTo>
                            <a:lnTo>
                              <a:pt x="1482" y="290"/>
                            </a:lnTo>
                            <a:lnTo>
                              <a:pt x="1482" y="255"/>
                            </a:lnTo>
                            <a:lnTo>
                              <a:pt x="1450" y="255"/>
                            </a:lnTo>
                            <a:lnTo>
                              <a:pt x="1450" y="290"/>
                            </a:lnTo>
                            <a:close/>
                            <a:moveTo>
                              <a:pt x="1575" y="497"/>
                            </a:moveTo>
                            <a:lnTo>
                              <a:pt x="1610" y="497"/>
                            </a:lnTo>
                            <a:lnTo>
                              <a:pt x="1610" y="337"/>
                            </a:lnTo>
                            <a:lnTo>
                              <a:pt x="1664" y="337"/>
                            </a:lnTo>
                            <a:lnTo>
                              <a:pt x="1664" y="307"/>
                            </a:lnTo>
                            <a:lnTo>
                              <a:pt x="1520" y="307"/>
                            </a:lnTo>
                            <a:lnTo>
                              <a:pt x="1520" y="337"/>
                            </a:lnTo>
                            <a:lnTo>
                              <a:pt x="1575" y="337"/>
                            </a:lnTo>
                            <a:lnTo>
                              <a:pt x="1575" y="497"/>
                            </a:lnTo>
                            <a:close/>
                            <a:moveTo>
                              <a:pt x="3" y="803"/>
                            </a:moveTo>
                            <a:lnTo>
                              <a:pt x="78" y="803"/>
                            </a:lnTo>
                            <a:cubicBezTo>
                              <a:pt x="108" y="803"/>
                              <a:pt x="136" y="786"/>
                              <a:pt x="136" y="750"/>
                            </a:cubicBezTo>
                            <a:cubicBezTo>
                              <a:pt x="136" y="728"/>
                              <a:pt x="123" y="709"/>
                              <a:pt x="97" y="704"/>
                            </a:cubicBezTo>
                            <a:lnTo>
                              <a:pt x="97" y="704"/>
                            </a:lnTo>
                            <a:cubicBezTo>
                              <a:pt x="119" y="698"/>
                              <a:pt x="130" y="681"/>
                              <a:pt x="130" y="661"/>
                            </a:cubicBezTo>
                            <a:cubicBezTo>
                              <a:pt x="130" y="630"/>
                              <a:pt x="109" y="614"/>
                              <a:pt x="76" y="614"/>
                            </a:cubicBezTo>
                            <a:lnTo>
                              <a:pt x="3" y="614"/>
                            </a:lnTo>
                            <a:lnTo>
                              <a:pt x="3" y="803"/>
                            </a:lnTo>
                            <a:close/>
                            <a:moveTo>
                              <a:pt x="25" y="785"/>
                            </a:moveTo>
                            <a:lnTo>
                              <a:pt x="25" y="715"/>
                            </a:lnTo>
                            <a:lnTo>
                              <a:pt x="73" y="715"/>
                            </a:lnTo>
                            <a:cubicBezTo>
                              <a:pt x="97" y="715"/>
                              <a:pt x="114" y="725"/>
                              <a:pt x="114" y="749"/>
                            </a:cubicBezTo>
                            <a:cubicBezTo>
                              <a:pt x="114" y="773"/>
                              <a:pt x="97" y="785"/>
                              <a:pt x="74" y="785"/>
                            </a:cubicBezTo>
                            <a:lnTo>
                              <a:pt x="25" y="785"/>
                            </a:lnTo>
                            <a:close/>
                            <a:moveTo>
                              <a:pt x="25" y="697"/>
                            </a:moveTo>
                            <a:lnTo>
                              <a:pt x="25" y="632"/>
                            </a:lnTo>
                            <a:lnTo>
                              <a:pt x="71" y="632"/>
                            </a:lnTo>
                            <a:cubicBezTo>
                              <a:pt x="93" y="632"/>
                              <a:pt x="109" y="641"/>
                              <a:pt x="109" y="664"/>
                            </a:cubicBezTo>
                            <a:cubicBezTo>
                              <a:pt x="109" y="686"/>
                              <a:pt x="91" y="697"/>
                              <a:pt x="70" y="697"/>
                            </a:cubicBezTo>
                            <a:lnTo>
                              <a:pt x="25" y="697"/>
                            </a:lnTo>
                            <a:close/>
                            <a:moveTo>
                              <a:pt x="243" y="807"/>
                            </a:moveTo>
                            <a:cubicBezTo>
                              <a:pt x="282" y="807"/>
                              <a:pt x="315" y="781"/>
                              <a:pt x="315" y="738"/>
                            </a:cubicBezTo>
                            <a:lnTo>
                              <a:pt x="315" y="676"/>
                            </a:lnTo>
                            <a:cubicBezTo>
                              <a:pt x="315" y="634"/>
                              <a:pt x="283" y="610"/>
                              <a:pt x="242" y="610"/>
                            </a:cubicBezTo>
                            <a:cubicBezTo>
                              <a:pt x="203" y="610"/>
                              <a:pt x="170" y="636"/>
                              <a:pt x="170" y="679"/>
                            </a:cubicBezTo>
                            <a:lnTo>
                              <a:pt x="170" y="743"/>
                            </a:lnTo>
                            <a:cubicBezTo>
                              <a:pt x="170" y="785"/>
                              <a:pt x="203" y="807"/>
                              <a:pt x="243" y="807"/>
                            </a:cubicBezTo>
                            <a:close/>
                            <a:moveTo>
                              <a:pt x="243" y="788"/>
                            </a:moveTo>
                            <a:cubicBezTo>
                              <a:pt x="213" y="788"/>
                              <a:pt x="192" y="770"/>
                              <a:pt x="192" y="741"/>
                            </a:cubicBezTo>
                            <a:lnTo>
                              <a:pt x="192" y="678"/>
                            </a:lnTo>
                            <a:cubicBezTo>
                              <a:pt x="192" y="647"/>
                              <a:pt x="214" y="629"/>
                              <a:pt x="242" y="629"/>
                            </a:cubicBezTo>
                            <a:cubicBezTo>
                              <a:pt x="272" y="629"/>
                              <a:pt x="293" y="646"/>
                              <a:pt x="293" y="675"/>
                            </a:cubicBezTo>
                            <a:lnTo>
                              <a:pt x="293" y="740"/>
                            </a:lnTo>
                            <a:cubicBezTo>
                              <a:pt x="293" y="771"/>
                              <a:pt x="270" y="788"/>
                              <a:pt x="243" y="788"/>
                            </a:cubicBezTo>
                            <a:close/>
                            <a:moveTo>
                              <a:pt x="425" y="807"/>
                            </a:moveTo>
                            <a:cubicBezTo>
                              <a:pt x="463" y="807"/>
                              <a:pt x="492" y="786"/>
                              <a:pt x="492" y="750"/>
                            </a:cubicBezTo>
                            <a:lnTo>
                              <a:pt x="492" y="743"/>
                            </a:lnTo>
                            <a:lnTo>
                              <a:pt x="472" y="743"/>
                            </a:lnTo>
                            <a:lnTo>
                              <a:pt x="472" y="747"/>
                            </a:lnTo>
                            <a:cubicBezTo>
                              <a:pt x="472" y="772"/>
                              <a:pt x="453" y="788"/>
                              <a:pt x="425" y="788"/>
                            </a:cubicBezTo>
                            <a:cubicBezTo>
                              <a:pt x="396" y="788"/>
                              <a:pt x="374" y="769"/>
                              <a:pt x="374" y="741"/>
                            </a:cubicBezTo>
                            <a:lnTo>
                              <a:pt x="374" y="677"/>
                            </a:lnTo>
                            <a:cubicBezTo>
                              <a:pt x="374" y="647"/>
                              <a:pt x="396" y="630"/>
                              <a:pt x="424" y="630"/>
                            </a:cubicBezTo>
                            <a:cubicBezTo>
                              <a:pt x="452" y="630"/>
                              <a:pt x="472" y="645"/>
                              <a:pt x="472" y="670"/>
                            </a:cubicBezTo>
                            <a:lnTo>
                              <a:pt x="472" y="677"/>
                            </a:lnTo>
                            <a:lnTo>
                              <a:pt x="492" y="677"/>
                            </a:lnTo>
                            <a:lnTo>
                              <a:pt x="492" y="667"/>
                            </a:lnTo>
                            <a:cubicBezTo>
                              <a:pt x="492" y="632"/>
                              <a:pt x="463" y="611"/>
                              <a:pt x="425" y="611"/>
                            </a:cubicBezTo>
                            <a:cubicBezTo>
                              <a:pt x="383" y="611"/>
                              <a:pt x="353" y="637"/>
                              <a:pt x="353" y="678"/>
                            </a:cubicBezTo>
                            <a:lnTo>
                              <a:pt x="353" y="743"/>
                            </a:lnTo>
                            <a:cubicBezTo>
                              <a:pt x="353" y="785"/>
                              <a:pt x="385" y="807"/>
                              <a:pt x="425" y="807"/>
                            </a:cubicBezTo>
                            <a:close/>
                            <a:moveTo>
                              <a:pt x="533" y="803"/>
                            </a:moveTo>
                            <a:lnTo>
                              <a:pt x="554" y="803"/>
                            </a:lnTo>
                            <a:lnTo>
                              <a:pt x="554" y="715"/>
                            </a:lnTo>
                            <a:lnTo>
                              <a:pt x="650" y="715"/>
                            </a:lnTo>
                            <a:lnTo>
                              <a:pt x="650" y="803"/>
                            </a:lnTo>
                            <a:lnTo>
                              <a:pt x="672" y="803"/>
                            </a:lnTo>
                            <a:lnTo>
                              <a:pt x="672" y="614"/>
                            </a:lnTo>
                            <a:lnTo>
                              <a:pt x="650" y="614"/>
                            </a:lnTo>
                            <a:lnTo>
                              <a:pt x="650" y="696"/>
                            </a:lnTo>
                            <a:lnTo>
                              <a:pt x="554" y="696"/>
                            </a:lnTo>
                            <a:lnTo>
                              <a:pt x="554" y="614"/>
                            </a:lnTo>
                            <a:lnTo>
                              <a:pt x="533" y="614"/>
                            </a:lnTo>
                            <a:lnTo>
                              <a:pt x="533" y="803"/>
                            </a:lnTo>
                            <a:close/>
                            <a:moveTo>
                              <a:pt x="787" y="806"/>
                            </a:moveTo>
                            <a:cubicBezTo>
                              <a:pt x="829" y="806"/>
                              <a:pt x="858" y="782"/>
                              <a:pt x="858" y="740"/>
                            </a:cubicBezTo>
                            <a:lnTo>
                              <a:pt x="858" y="614"/>
                            </a:lnTo>
                            <a:lnTo>
                              <a:pt x="836" y="614"/>
                            </a:lnTo>
                            <a:lnTo>
                              <a:pt x="836" y="738"/>
                            </a:lnTo>
                            <a:cubicBezTo>
                              <a:pt x="837" y="769"/>
                              <a:pt x="819" y="787"/>
                              <a:pt x="788" y="787"/>
                            </a:cubicBezTo>
                            <a:cubicBezTo>
                              <a:pt x="759" y="787"/>
                              <a:pt x="739" y="771"/>
                              <a:pt x="739" y="738"/>
                            </a:cubicBezTo>
                            <a:lnTo>
                              <a:pt x="739" y="614"/>
                            </a:lnTo>
                            <a:lnTo>
                              <a:pt x="717" y="614"/>
                            </a:lnTo>
                            <a:lnTo>
                              <a:pt x="717" y="741"/>
                            </a:lnTo>
                            <a:cubicBezTo>
                              <a:pt x="717" y="787"/>
                              <a:pt x="750" y="806"/>
                              <a:pt x="787" y="806"/>
                            </a:cubicBezTo>
                            <a:close/>
                            <a:moveTo>
                              <a:pt x="903" y="803"/>
                            </a:moveTo>
                            <a:lnTo>
                              <a:pt x="924" y="803"/>
                            </a:lnTo>
                            <a:lnTo>
                              <a:pt x="924" y="652"/>
                            </a:lnTo>
                            <a:lnTo>
                              <a:pt x="925" y="652"/>
                            </a:lnTo>
                            <a:lnTo>
                              <a:pt x="980" y="759"/>
                            </a:lnTo>
                            <a:lnTo>
                              <a:pt x="997" y="759"/>
                            </a:lnTo>
                            <a:lnTo>
                              <a:pt x="1053" y="651"/>
                            </a:lnTo>
                            <a:lnTo>
                              <a:pt x="1053" y="651"/>
                            </a:lnTo>
                            <a:lnTo>
                              <a:pt x="1053" y="803"/>
                            </a:lnTo>
                            <a:lnTo>
                              <a:pt x="1074" y="803"/>
                            </a:lnTo>
                            <a:lnTo>
                              <a:pt x="1074" y="614"/>
                            </a:lnTo>
                            <a:lnTo>
                              <a:pt x="1048" y="614"/>
                            </a:lnTo>
                            <a:lnTo>
                              <a:pt x="989" y="730"/>
                            </a:lnTo>
                            <a:lnTo>
                              <a:pt x="989" y="730"/>
                            </a:lnTo>
                            <a:lnTo>
                              <a:pt x="930" y="614"/>
                            </a:lnTo>
                            <a:lnTo>
                              <a:pt x="903" y="614"/>
                            </a:lnTo>
                            <a:lnTo>
                              <a:pt x="903" y="803"/>
                            </a:lnTo>
                            <a:close/>
                            <a:moveTo>
                              <a:pt x="2665" y="535"/>
                            </a:moveTo>
                            <a:cubicBezTo>
                              <a:pt x="2777" y="472"/>
                              <a:pt x="2820" y="377"/>
                              <a:pt x="2820" y="281"/>
                            </a:cubicBezTo>
                            <a:cubicBezTo>
                              <a:pt x="2820" y="124"/>
                              <a:pt x="2708" y="1"/>
                              <a:pt x="2541" y="1"/>
                            </a:cubicBezTo>
                            <a:lnTo>
                              <a:pt x="2185" y="1"/>
                            </a:lnTo>
                            <a:lnTo>
                              <a:pt x="2185" y="804"/>
                            </a:lnTo>
                            <a:lnTo>
                              <a:pt x="2360" y="804"/>
                            </a:lnTo>
                            <a:lnTo>
                              <a:pt x="2360" y="143"/>
                            </a:lnTo>
                            <a:lnTo>
                              <a:pt x="2497" y="143"/>
                            </a:lnTo>
                            <a:cubicBezTo>
                              <a:pt x="2595" y="143"/>
                              <a:pt x="2649" y="201"/>
                              <a:pt x="2649" y="281"/>
                            </a:cubicBezTo>
                            <a:cubicBezTo>
                              <a:pt x="2649" y="350"/>
                              <a:pt x="2607" y="421"/>
                              <a:pt x="2499" y="421"/>
                            </a:cubicBezTo>
                            <a:lnTo>
                              <a:pt x="2389" y="421"/>
                            </a:lnTo>
                            <a:lnTo>
                              <a:pt x="2665" y="804"/>
                            </a:lnTo>
                            <a:lnTo>
                              <a:pt x="2858" y="804"/>
                            </a:lnTo>
                            <a:lnTo>
                              <a:pt x="2665" y="535"/>
                            </a:lnTo>
                            <a:close/>
                            <a:moveTo>
                              <a:pt x="3271" y="818"/>
                            </a:moveTo>
                            <a:cubicBezTo>
                              <a:pt x="3459" y="818"/>
                              <a:pt x="3597" y="710"/>
                              <a:pt x="3597" y="514"/>
                            </a:cubicBezTo>
                            <a:lnTo>
                              <a:pt x="3597" y="1"/>
                            </a:lnTo>
                            <a:lnTo>
                              <a:pt x="3423" y="1"/>
                            </a:lnTo>
                            <a:lnTo>
                              <a:pt x="3423" y="508"/>
                            </a:lnTo>
                            <a:cubicBezTo>
                              <a:pt x="3423" y="613"/>
                              <a:pt x="3372" y="667"/>
                              <a:pt x="3275" y="667"/>
                            </a:cubicBezTo>
                            <a:cubicBezTo>
                              <a:pt x="3171" y="667"/>
                              <a:pt x="3124" y="603"/>
                              <a:pt x="3124" y="508"/>
                            </a:cubicBezTo>
                            <a:lnTo>
                              <a:pt x="3124" y="1"/>
                            </a:lnTo>
                            <a:lnTo>
                              <a:pt x="2948" y="1"/>
                            </a:lnTo>
                            <a:lnTo>
                              <a:pt x="2948" y="524"/>
                            </a:lnTo>
                            <a:cubicBezTo>
                              <a:pt x="2948" y="721"/>
                              <a:pt x="3076" y="818"/>
                              <a:pt x="3271" y="818"/>
                            </a:cubicBezTo>
                            <a:close/>
                            <a:moveTo>
                              <a:pt x="4287" y="588"/>
                            </a:moveTo>
                            <a:lnTo>
                              <a:pt x="4287" y="577"/>
                            </a:lnTo>
                            <a:cubicBezTo>
                              <a:pt x="4284" y="484"/>
                              <a:pt x="4225" y="403"/>
                              <a:pt x="4114" y="387"/>
                            </a:cubicBezTo>
                            <a:lnTo>
                              <a:pt x="4114" y="385"/>
                            </a:lnTo>
                            <a:cubicBezTo>
                              <a:pt x="4208" y="363"/>
                              <a:pt x="4263" y="285"/>
                              <a:pt x="4263" y="197"/>
                            </a:cubicBezTo>
                            <a:cubicBezTo>
                              <a:pt x="4263" y="68"/>
                              <a:pt x="4174" y="0"/>
                              <a:pt x="4039" y="0"/>
                            </a:cubicBezTo>
                            <a:lnTo>
                              <a:pt x="3742" y="0"/>
                            </a:lnTo>
                            <a:lnTo>
                              <a:pt x="3742" y="805"/>
                            </a:lnTo>
                            <a:lnTo>
                              <a:pt x="4045" y="805"/>
                            </a:lnTo>
                            <a:cubicBezTo>
                              <a:pt x="4166" y="805"/>
                              <a:pt x="4284" y="736"/>
                              <a:pt x="4287" y="588"/>
                            </a:cubicBezTo>
                            <a:close/>
                            <a:moveTo>
                              <a:pt x="3814" y="744"/>
                            </a:moveTo>
                            <a:lnTo>
                              <a:pt x="3814" y="421"/>
                            </a:lnTo>
                            <a:lnTo>
                              <a:pt x="4025" y="421"/>
                            </a:lnTo>
                            <a:cubicBezTo>
                              <a:pt x="4130" y="421"/>
                              <a:pt x="4215" y="470"/>
                              <a:pt x="4215" y="580"/>
                            </a:cubicBezTo>
                            <a:cubicBezTo>
                              <a:pt x="4215" y="693"/>
                              <a:pt x="4132" y="744"/>
                              <a:pt x="4027" y="744"/>
                            </a:cubicBezTo>
                            <a:lnTo>
                              <a:pt x="3814" y="744"/>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9C9DDC" id="Logo" o:spid="_x0000_s1026" style="position:absolute;margin-left:379.75pt;margin-top:787.3pt;width:130.7pt;height:24.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87,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" path="m3814,362r,-301l4022,61v96,,171,44,171,147c4193,314,4106,362,4012,362r-198,xm1,190r36,l37,119r30,l112,190r38,l103,115v26,-9,38,-32,38,-55c141,21,112,,76,l1,r,190xm37,89r,-59l71,30v20,,35,7,35,30c106,79,93,89,72,89r-35,xm252,193v45,,75,-26,75,-71l327,,291,r,120c291,148,278,161,252,161v-27,,-38,-17,-38,-41l214,,178,r,125c178,170,208,193,252,193xm369,190r35,l404,109r76,l480,190r35,l515,,480,r,78l404,78,404,,369,r,190xm559,190r35,l594,119r31,l669,190r39,l661,115v25,-9,37,-32,37,-55c698,21,669,,634,l559,r,190xm594,89r,-59l629,30v20,,35,7,35,30c664,79,650,89,630,89r-36,xm74,500v44,,74,-26,74,-71l148,307r-35,l113,427v,27,-13,41,-39,41c47,468,35,450,35,427r,-120l,307,,431v,46,30,69,74,69xm191,497r34,l225,367r,l307,497r35,l342,307r-34,l308,436r-1,l225,307r-34,l191,497xm385,497r36,l421,307r-36,l385,497xm507,497r35,l605,307r-36,l527,447r-1,l483,307r-38,l507,497xm629,497r133,l762,465r-98,l664,416r86,l750,384r-86,l664,338r97,l761,307r-132,l629,497xm800,497r36,l836,426r30,l911,497r38,l902,422v26,-9,38,-33,38,-55c940,328,911,307,875,307r-75,l800,497xm836,396r,-59l871,337v19,,34,7,34,29c905,386,892,396,871,396r-35,xm1042,500v42,,73,-24,73,-58c1115,408,1094,394,1071,389r-32,-8c1024,377,1011,371,1011,358v,-17,15,-24,31,-24c1060,334,1074,340,1082,355r29,-12c1099,314,1076,304,1045,304v-37,,-68,21,-68,56c977,394,997,405,1022,412r32,7c1069,424,1080,430,1080,444v,18,-18,25,-37,25c1022,469,1004,459,997,440r-32,13c975,485,1007,500,1042,500xm1150,497r36,l1186,307r-36,l1150,497xm1272,497r35,l1307,337r54,l1361,307r-144,l1217,337r55,l1272,497xm1353,497r35,l1403,456r72,l1489,497r37,l1456,307r-32,l1353,497xm1412,426r26,-76l1439,350r26,76l1412,426xm1397,290r32,l1429,255r-32,l1397,290xm1450,290r32,l1482,255r-32,l1450,290xm1575,497r35,l1610,337r54,l1664,307r-144,l1520,337r55,l1575,497xm3,803r75,c108,803,136,786,136,750v,-22,-13,-41,-39,-46l97,704v22,-6,33,-23,33,-43c130,630,109,614,76,614r-73,l3,803xm25,785r,-70l73,715v24,,41,10,41,34c114,773,97,785,74,785r-49,xm25,697r,-65l71,632v22,,38,9,38,32c109,686,91,697,70,697r-45,xm243,807v39,,72,-26,72,-69l315,676v,-42,-32,-66,-73,-66c203,610,170,636,170,679r,64c170,785,203,807,243,807xm243,788v-30,,-51,-18,-51,-47l192,678v,-31,22,-49,50,-49c272,629,293,646,293,675r,65c293,771,270,788,243,788xm425,807v38,,67,-21,67,-57l492,743r-20,l472,747v,25,-19,41,-47,41c396,788,374,769,374,741r,-64c374,647,396,630,424,630v28,,48,15,48,40l472,677r20,l492,667v,-35,-29,-56,-67,-56c383,611,353,637,353,678r,65c353,785,385,807,425,807xm533,803r21,l554,715r96,l650,803r22,l672,614r-22,l650,696r-96,l554,614r-21,l533,803xm787,806v42,,71,-24,71,-66l858,614r-22,l836,738v1,31,-17,49,-48,49c759,787,739,771,739,738r,-124l717,614r,127c717,787,750,806,787,806xm903,803r21,l924,652r1,l980,759r17,l1053,651r,l1053,803r21,l1074,614r-26,l989,730r,l930,614r-27,l903,803xm2665,535v112,-63,155,-158,155,-254c2820,124,2708,1,2541,1r-356,l2185,804r175,l2360,143r137,c2595,143,2649,201,2649,281v,69,-42,140,-150,140l2389,421r276,383l2858,804,2665,535xm3271,818v188,,326,-108,326,-304l3597,1r-174,l3423,508v,105,-51,159,-148,159c3171,667,3124,603,3124,508r,-507l2948,1r,523c2948,721,3076,818,3271,818xm4287,588r,-11c4284,484,4225,403,4114,387r,-2c4208,363,4263,285,4263,197,4263,68,4174,,4039,l3742,r,805l4045,805v121,,239,-69,242,-217xm3814,744r,-323l4025,421v105,,190,49,190,159c4215,693,4132,744,4027,744r-213,xe" fillcolor="#44546a [3215]" stroked="f">
              <v:path arrowok="t" o:connecttype="custom" o:connectlocs="1476490,140198;58069,73584;14324,34468;97555,74746;82845,46474;156398,73584;185819,0;216402,73584;255889,44538;229952,11619;57294,166146;13549,118897;87103,142134;119234,168857;162979,192481;234210,118897;196272,192481;290343,161111;243501,118897;352670,192481;309699,192481;323636,153365;403383,129354;408029,162273;445192,192481;505971,192481;492422,130515;576427,192481;556684,135550;553200,98758;561330,98758;644174,118897;30196,310991;1161,237794;28647,304020;27099,269938;65811,262967;93684,243603;190465,287754;164141,243990;136655,262580;251631,276910;214467,269551;332152,237794;277568,237794;358090,252511;415771,310991;349573,237794;845866,311378;924839,163047;1392485,387;1141241,387;1592628,149105;1659600,227724;1476490,288141" o:connectangles="0,0,0,0,0,0,0,0,0,0,0,0,0,0,0,0,0,0,0,0,0,0,0,0,0,0,0,0,0,0,0,0,0,0,0,0,0,0,0,0,0,0,0,0,0,0,0,0,0,0,0,0,0,0,0"/>
              <o:lock v:ext="edit" aspectratio="t" verticies="t"/>
              <w10:wrap anchorx="page" anchory="page"/>
              <w10:anchorlock/>
            </v:shape>
          </w:pict>
        </mc:Fallback>
      </mc:AlternateContent>
    </w:r>
  </w:p>
  <w:tbl>
    <w:tblPr>
      <w:tblStyle w:val="BasisTabelle"/>
      <w:tblpPr w:vertAnchor="page" w:horzAnchor="margin" w:tblpY="15591"/>
      <w:tblW w:w="0" w:type="auto"/>
      <w:tblLayout w:type="fixed"/>
      <w:tblLook w:val="04A0" w:firstRow="1" w:lastRow="0" w:firstColumn="1" w:lastColumn="0" w:noHBand="0" w:noVBand="1"/>
    </w:tblPr>
    <w:tblGrid>
      <w:gridCol w:w="3192"/>
    </w:tblGrid>
    <w:tr w:rsidR="00C57EB2" w14:paraId="69D1DB32" w14:textId="77777777" w:rsidTr="001657BC">
      <w:trPr>
        <w:trHeight w:hRule="exact" w:val="811"/>
      </w:trPr>
      <w:sdt>
        <w:sdtPr>
          <w:id w:val="-222300833"/>
          <w:lock w:val="contentLocked"/>
        </w:sdtPr>
        <w:sdtEndPr/>
        <w:sdtContent>
          <w:sdt>
            <w:sdtPr>
              <w:alias w:val="Partnerlogo"/>
              <w:tag w:val="Partnerlogo"/>
              <w:id w:val="-1459403367"/>
              <w:dataBinding w:xpath="/root[1]/Partnerlogo[1]" w:storeItemID="{4CFE1CAC-40DD-429F-9635-2671CA5F30A1}"/>
              <w:picture/>
            </w:sdtPr>
            <w:sdtEndPr/>
            <w:sdtContent>
              <w:tc>
                <w:tcPr>
                  <w:tcW w:w="3192" w:type="dxa"/>
                </w:tcPr>
                <w:p w14:paraId="32FB329F" w14:textId="77777777" w:rsidR="00C57EB2" w:rsidRDefault="00C57EB2" w:rsidP="001657BC">
                  <w:pPr>
                    <w:pStyle w:val="Kopfzeile"/>
                  </w:pPr>
                  <w:r>
                    <w:rPr>
                      <w:noProof/>
                      <w:lang w:eastAsia="de-DE"/>
                    </w:rPr>
                    <w:drawing>
                      <wp:inline distT="0" distB="0" distL="0" distR="0" wp14:anchorId="6EF509E9" wp14:editId="498A1E8A">
                        <wp:extent cx="1469866" cy="516128"/>
                        <wp:effectExtent l="0" t="0" r="0" b="0"/>
                        <wp:docPr id="1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1600302" cy="561929"/>
                                </a:xfrm>
                                <a:prstGeom prst="rect">
                                  <a:avLst/>
                                </a:prstGeom>
                                <a:noFill/>
                                <a:ln>
                                  <a:noFill/>
                                </a:ln>
                              </pic:spPr>
                            </pic:pic>
                          </a:graphicData>
                        </a:graphic>
                      </wp:inline>
                    </w:drawing>
                  </w:r>
                </w:p>
              </w:tc>
            </w:sdtContent>
          </w:sdt>
        </w:sdtContent>
      </w:sdt>
    </w:tr>
  </w:tbl>
  <w:p w14:paraId="32D2FA69" w14:textId="77777777" w:rsidR="00C57EB2" w:rsidRDefault="00C57EB2" w:rsidP="00C57EB2">
    <w:pPr>
      <w:pStyle w:val="Fuzeile"/>
    </w:pPr>
  </w:p>
  <w:p w14:paraId="62DD618A" w14:textId="77777777" w:rsidR="00D169A1" w:rsidRDefault="00D169A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FB16C1" w14:textId="77777777" w:rsidR="00D169A1" w:rsidRDefault="00D169A1" w:rsidP="00D169A1">
      <w:pPr>
        <w:spacing w:after="0" w:line="240" w:lineRule="auto"/>
      </w:pPr>
      <w:r>
        <w:separator/>
      </w:r>
    </w:p>
  </w:footnote>
  <w:footnote w:type="continuationSeparator" w:id="0">
    <w:p w14:paraId="52D03B61" w14:textId="77777777" w:rsidR="00D169A1" w:rsidRDefault="00D169A1" w:rsidP="00D169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1D4A8" w14:textId="77777777" w:rsidR="00D169A1" w:rsidRDefault="00D169A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B17A4" w14:textId="77777777" w:rsidR="00D169A1" w:rsidRDefault="00D169A1">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BD2D5" w14:textId="77777777" w:rsidR="00D169A1" w:rsidRDefault="00D169A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E07980"/>
    <w:multiLevelType w:val="multilevel"/>
    <w:tmpl w:val="AB8EE43E"/>
    <w:lvl w:ilvl="0">
      <w:start w:val="1"/>
      <w:numFmt w:val="decimal"/>
      <w:lvlText w:val="%1."/>
      <w:lvlJc w:val="left"/>
      <w:pPr>
        <w:ind w:left="720" w:hanging="360"/>
      </w:pPr>
      <w:rPr>
        <w:rFonts w:hint="default"/>
      </w:rPr>
    </w:lvl>
    <w:lvl w:ilvl="1">
      <w:start w:val="1"/>
      <w:numFmt w:val="decimal"/>
      <w:isLgl/>
      <w:lvlText w:val="%2."/>
      <w:lvlJc w:val="left"/>
      <w:pPr>
        <w:ind w:left="720" w:hanging="360"/>
      </w:pPr>
      <w:rPr>
        <w:rFonts w:ascii="RUB Scala TZ" w:eastAsiaTheme="minorHAnsi" w:hAnsi="RUB Scala TZ" w:cstheme="minorBidi"/>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5CC55B2"/>
    <w:multiLevelType w:val="multilevel"/>
    <w:tmpl w:val="BEA4362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225B43F2"/>
    <w:multiLevelType w:val="hybridMultilevel"/>
    <w:tmpl w:val="DC38DA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024C5D"/>
    <w:multiLevelType w:val="hybridMultilevel"/>
    <w:tmpl w:val="B9103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FE253D"/>
    <w:multiLevelType w:val="hybridMultilevel"/>
    <w:tmpl w:val="B714F288"/>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5" w15:restartNumberingAfterBreak="0">
    <w:nsid w:val="5E8E3F24"/>
    <w:multiLevelType w:val="hybridMultilevel"/>
    <w:tmpl w:val="172A1DF6"/>
    <w:lvl w:ilvl="0" w:tplc="78A844A4">
      <w:start w:val="1"/>
      <w:numFmt w:val="decimal"/>
      <w:pStyle w:val="berschrift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7AC028B"/>
    <w:multiLevelType w:val="multilevel"/>
    <w:tmpl w:val="DA1850A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723062CD"/>
    <w:multiLevelType w:val="hybridMultilevel"/>
    <w:tmpl w:val="5194F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79106608">
    <w:abstractNumId w:val="0"/>
  </w:num>
  <w:num w:numId="2" w16cid:durableId="34085488">
    <w:abstractNumId w:val="5"/>
  </w:num>
  <w:num w:numId="3" w16cid:durableId="668217148">
    <w:abstractNumId w:val="3"/>
  </w:num>
  <w:num w:numId="4" w16cid:durableId="657461865">
    <w:abstractNumId w:val="2"/>
  </w:num>
  <w:num w:numId="5" w16cid:durableId="1082264065">
    <w:abstractNumId w:val="7"/>
  </w:num>
  <w:num w:numId="6" w16cid:durableId="84500189">
    <w:abstractNumId w:val="4"/>
  </w:num>
  <w:num w:numId="7" w16cid:durableId="565457874">
    <w:abstractNumId w:val="6"/>
  </w:num>
  <w:num w:numId="8" w16cid:durableId="17874608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9A1"/>
    <w:rsid w:val="00010419"/>
    <w:rsid w:val="000212BB"/>
    <w:rsid w:val="00025889"/>
    <w:rsid w:val="00047B5F"/>
    <w:rsid w:val="000A0648"/>
    <w:rsid w:val="000A7789"/>
    <w:rsid w:val="000F7099"/>
    <w:rsid w:val="00114316"/>
    <w:rsid w:val="00114543"/>
    <w:rsid w:val="00144771"/>
    <w:rsid w:val="00183D9A"/>
    <w:rsid w:val="001A007B"/>
    <w:rsid w:val="001A7C9E"/>
    <w:rsid w:val="001B2698"/>
    <w:rsid w:val="001B55F3"/>
    <w:rsid w:val="001D0EBC"/>
    <w:rsid w:val="001D131F"/>
    <w:rsid w:val="001D77FE"/>
    <w:rsid w:val="001F5EB7"/>
    <w:rsid w:val="002023F2"/>
    <w:rsid w:val="0020611C"/>
    <w:rsid w:val="00257A0E"/>
    <w:rsid w:val="00267A75"/>
    <w:rsid w:val="002704F1"/>
    <w:rsid w:val="002706D8"/>
    <w:rsid w:val="00274A5E"/>
    <w:rsid w:val="00280ED9"/>
    <w:rsid w:val="002A05CD"/>
    <w:rsid w:val="002A6B34"/>
    <w:rsid w:val="002B6371"/>
    <w:rsid w:val="002F417B"/>
    <w:rsid w:val="00300394"/>
    <w:rsid w:val="00312BE5"/>
    <w:rsid w:val="00322C17"/>
    <w:rsid w:val="00325D8A"/>
    <w:rsid w:val="00344A2A"/>
    <w:rsid w:val="00345776"/>
    <w:rsid w:val="00354ABA"/>
    <w:rsid w:val="00395C75"/>
    <w:rsid w:val="003A0ABE"/>
    <w:rsid w:val="003A3C26"/>
    <w:rsid w:val="003A3D1F"/>
    <w:rsid w:val="003A457F"/>
    <w:rsid w:val="003B1A59"/>
    <w:rsid w:val="003B3217"/>
    <w:rsid w:val="003F07E3"/>
    <w:rsid w:val="004330C3"/>
    <w:rsid w:val="00442AEF"/>
    <w:rsid w:val="004477ED"/>
    <w:rsid w:val="00451037"/>
    <w:rsid w:val="00461BB4"/>
    <w:rsid w:val="00492E20"/>
    <w:rsid w:val="0049699F"/>
    <w:rsid w:val="004A0DFF"/>
    <w:rsid w:val="004F0E24"/>
    <w:rsid w:val="004F66C3"/>
    <w:rsid w:val="00534590"/>
    <w:rsid w:val="00552C80"/>
    <w:rsid w:val="00566FFC"/>
    <w:rsid w:val="00580E5B"/>
    <w:rsid w:val="00583AB0"/>
    <w:rsid w:val="005B07BC"/>
    <w:rsid w:val="005B5141"/>
    <w:rsid w:val="005C2A3D"/>
    <w:rsid w:val="005C6928"/>
    <w:rsid w:val="005F6CA5"/>
    <w:rsid w:val="00604941"/>
    <w:rsid w:val="00625EC7"/>
    <w:rsid w:val="00643234"/>
    <w:rsid w:val="00660156"/>
    <w:rsid w:val="00673717"/>
    <w:rsid w:val="00680E7D"/>
    <w:rsid w:val="006972C0"/>
    <w:rsid w:val="0069765C"/>
    <w:rsid w:val="006B0E59"/>
    <w:rsid w:val="006B5B4B"/>
    <w:rsid w:val="006B69DE"/>
    <w:rsid w:val="006D3E1E"/>
    <w:rsid w:val="006F1D43"/>
    <w:rsid w:val="0070454B"/>
    <w:rsid w:val="007316B3"/>
    <w:rsid w:val="00751671"/>
    <w:rsid w:val="00762EBB"/>
    <w:rsid w:val="00772EA8"/>
    <w:rsid w:val="00792384"/>
    <w:rsid w:val="007A410B"/>
    <w:rsid w:val="007C22E3"/>
    <w:rsid w:val="007C51BA"/>
    <w:rsid w:val="007D2BD7"/>
    <w:rsid w:val="007D7A34"/>
    <w:rsid w:val="008459C9"/>
    <w:rsid w:val="00867789"/>
    <w:rsid w:val="008839DD"/>
    <w:rsid w:val="008859F8"/>
    <w:rsid w:val="008A12A4"/>
    <w:rsid w:val="008D2926"/>
    <w:rsid w:val="008E31A8"/>
    <w:rsid w:val="008E3260"/>
    <w:rsid w:val="008E4F22"/>
    <w:rsid w:val="008E7047"/>
    <w:rsid w:val="008F595F"/>
    <w:rsid w:val="00942B3E"/>
    <w:rsid w:val="00952A76"/>
    <w:rsid w:val="0095496B"/>
    <w:rsid w:val="00961DDF"/>
    <w:rsid w:val="009677BD"/>
    <w:rsid w:val="00980B79"/>
    <w:rsid w:val="009A2C1D"/>
    <w:rsid w:val="009A6E2C"/>
    <w:rsid w:val="009C77BD"/>
    <w:rsid w:val="009E3679"/>
    <w:rsid w:val="00A023FA"/>
    <w:rsid w:val="00A054B6"/>
    <w:rsid w:val="00A05C52"/>
    <w:rsid w:val="00A5376E"/>
    <w:rsid w:val="00A56099"/>
    <w:rsid w:val="00A61CB8"/>
    <w:rsid w:val="00A62BFD"/>
    <w:rsid w:val="00A6425C"/>
    <w:rsid w:val="00A8653A"/>
    <w:rsid w:val="00A93810"/>
    <w:rsid w:val="00A96101"/>
    <w:rsid w:val="00AB60F5"/>
    <w:rsid w:val="00AC423C"/>
    <w:rsid w:val="00AC5CAA"/>
    <w:rsid w:val="00AD41FD"/>
    <w:rsid w:val="00AE0DD9"/>
    <w:rsid w:val="00AF2B02"/>
    <w:rsid w:val="00B00DC9"/>
    <w:rsid w:val="00B442A1"/>
    <w:rsid w:val="00B465DE"/>
    <w:rsid w:val="00B50B25"/>
    <w:rsid w:val="00B6038B"/>
    <w:rsid w:val="00B624C6"/>
    <w:rsid w:val="00B631F9"/>
    <w:rsid w:val="00B80D63"/>
    <w:rsid w:val="00B82748"/>
    <w:rsid w:val="00B8466C"/>
    <w:rsid w:val="00BA1D77"/>
    <w:rsid w:val="00BA2A9C"/>
    <w:rsid w:val="00BA718E"/>
    <w:rsid w:val="00BD50D7"/>
    <w:rsid w:val="00BE1FEE"/>
    <w:rsid w:val="00BE6F9E"/>
    <w:rsid w:val="00C13015"/>
    <w:rsid w:val="00C16E73"/>
    <w:rsid w:val="00C31726"/>
    <w:rsid w:val="00C31FF6"/>
    <w:rsid w:val="00C40EF1"/>
    <w:rsid w:val="00C547D8"/>
    <w:rsid w:val="00C57EB2"/>
    <w:rsid w:val="00C67A81"/>
    <w:rsid w:val="00C77AFA"/>
    <w:rsid w:val="00C80828"/>
    <w:rsid w:val="00C94508"/>
    <w:rsid w:val="00C961BC"/>
    <w:rsid w:val="00CF033C"/>
    <w:rsid w:val="00CF557C"/>
    <w:rsid w:val="00CF5C73"/>
    <w:rsid w:val="00D024F5"/>
    <w:rsid w:val="00D14CA0"/>
    <w:rsid w:val="00D169A1"/>
    <w:rsid w:val="00D16A7A"/>
    <w:rsid w:val="00D31D0E"/>
    <w:rsid w:val="00D46F16"/>
    <w:rsid w:val="00D72CDB"/>
    <w:rsid w:val="00D7418B"/>
    <w:rsid w:val="00D853FE"/>
    <w:rsid w:val="00DA6F85"/>
    <w:rsid w:val="00DE4B9D"/>
    <w:rsid w:val="00E0193F"/>
    <w:rsid w:val="00E06DB5"/>
    <w:rsid w:val="00E13EF8"/>
    <w:rsid w:val="00E42269"/>
    <w:rsid w:val="00E56375"/>
    <w:rsid w:val="00E66DF2"/>
    <w:rsid w:val="00E80841"/>
    <w:rsid w:val="00E90748"/>
    <w:rsid w:val="00E95356"/>
    <w:rsid w:val="00EA5159"/>
    <w:rsid w:val="00EA5F80"/>
    <w:rsid w:val="00EB018E"/>
    <w:rsid w:val="00EB1903"/>
    <w:rsid w:val="00EB4B47"/>
    <w:rsid w:val="00EC654E"/>
    <w:rsid w:val="00EE6D23"/>
    <w:rsid w:val="00EF0C05"/>
    <w:rsid w:val="00F116BD"/>
    <w:rsid w:val="00F1533B"/>
    <w:rsid w:val="00F15C8F"/>
    <w:rsid w:val="00F37F41"/>
    <w:rsid w:val="00F41760"/>
    <w:rsid w:val="00F73879"/>
    <w:rsid w:val="00F76456"/>
    <w:rsid w:val="00FA7887"/>
    <w:rsid w:val="00FC645A"/>
    <w:rsid w:val="00FE7D16"/>
    <w:rsid w:val="00FF0535"/>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04C683"/>
  <w15:chartTrackingRefBased/>
  <w15:docId w15:val="{5F97D2E1-2D88-487F-9A24-B61A7691F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32"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57A0E"/>
    <w:rPr>
      <w:rFonts w:ascii="RUB Scala TZ" w:hAnsi="RUB Scala TZ"/>
    </w:rPr>
  </w:style>
  <w:style w:type="paragraph" w:styleId="berschrift1">
    <w:name w:val="heading 1"/>
    <w:basedOn w:val="Standard"/>
    <w:next w:val="Standard"/>
    <w:link w:val="berschrift1Zchn"/>
    <w:uiPriority w:val="9"/>
    <w:qFormat/>
    <w:rsid w:val="00D169A1"/>
    <w:pPr>
      <w:keepNext/>
      <w:keepLines/>
      <w:numPr>
        <w:numId w:val="2"/>
      </w:numPr>
      <w:spacing w:before="240" w:after="0"/>
      <w:ind w:left="360"/>
      <w:outlineLvl w:val="0"/>
    </w:pPr>
    <w:rPr>
      <w:rFonts w:ascii="RubFlama" w:eastAsiaTheme="majorEastAsia" w:hAnsi="RubFlama" w:cstheme="majorBidi"/>
      <w:b/>
      <w:color w:val="003560"/>
      <w:szCs w:val="32"/>
    </w:rPr>
  </w:style>
  <w:style w:type="paragraph" w:styleId="berschrift2">
    <w:name w:val="heading 2"/>
    <w:basedOn w:val="Standard"/>
    <w:next w:val="Standard"/>
    <w:link w:val="berschrift2Zchn"/>
    <w:uiPriority w:val="9"/>
    <w:semiHidden/>
    <w:unhideWhenUsed/>
    <w:qFormat/>
    <w:rsid w:val="00257A0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32"/>
    <w:unhideWhenUsed/>
    <w:rsid w:val="00D169A1"/>
    <w:pPr>
      <w:tabs>
        <w:tab w:val="center" w:pos="4536"/>
        <w:tab w:val="right" w:pos="9072"/>
      </w:tabs>
      <w:spacing w:after="0" w:line="240" w:lineRule="auto"/>
    </w:pPr>
  </w:style>
  <w:style w:type="character" w:customStyle="1" w:styleId="KopfzeileZchn">
    <w:name w:val="Kopfzeile Zchn"/>
    <w:basedOn w:val="Absatz-Standardschriftart"/>
    <w:link w:val="Kopfzeile"/>
    <w:uiPriority w:val="32"/>
    <w:rsid w:val="00D169A1"/>
  </w:style>
  <w:style w:type="paragraph" w:styleId="Fuzeile">
    <w:name w:val="footer"/>
    <w:basedOn w:val="Standard"/>
    <w:link w:val="FuzeileZchn"/>
    <w:uiPriority w:val="99"/>
    <w:unhideWhenUsed/>
    <w:rsid w:val="00D169A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169A1"/>
  </w:style>
  <w:style w:type="table" w:customStyle="1" w:styleId="BasisTabelle">
    <w:name w:val="Basis Tabelle"/>
    <w:basedOn w:val="NormaleTabelle"/>
    <w:uiPriority w:val="99"/>
    <w:rsid w:val="00D169A1"/>
    <w:pPr>
      <w:spacing w:after="0" w:line="240" w:lineRule="auto"/>
    </w:pPr>
    <w:rPr>
      <w:color w:val="333333"/>
      <w:sz w:val="20"/>
      <w:szCs w:val="20"/>
      <w:lang w:val="de-DE"/>
    </w:rPr>
    <w:tblPr>
      <w:tblCellMar>
        <w:left w:w="0" w:type="dxa"/>
        <w:right w:w="0" w:type="dxa"/>
      </w:tblCellMar>
    </w:tblPr>
  </w:style>
  <w:style w:type="paragraph" w:customStyle="1" w:styleId="Inhaltsverzeichnis">
    <w:name w:val="Inhaltsverzeichnis"/>
    <w:basedOn w:val="Standard"/>
    <w:uiPriority w:val="3"/>
    <w:semiHidden/>
    <w:qFormat/>
    <w:rsid w:val="00D169A1"/>
    <w:pPr>
      <w:spacing w:after="400" w:line="240" w:lineRule="auto"/>
      <w:contextualSpacing/>
    </w:pPr>
    <w:rPr>
      <w:rFonts w:asciiTheme="majorHAnsi" w:hAnsiTheme="majorHAnsi"/>
      <w:b/>
      <w:caps/>
      <w:color w:val="44546A" w:themeColor="text2"/>
      <w:sz w:val="40"/>
      <w:szCs w:val="20"/>
      <w:lang w:val="de-DE"/>
    </w:rPr>
  </w:style>
  <w:style w:type="paragraph" w:styleId="Listenabsatz">
    <w:name w:val="List Paragraph"/>
    <w:basedOn w:val="Standard"/>
    <w:uiPriority w:val="34"/>
    <w:qFormat/>
    <w:rsid w:val="00D169A1"/>
    <w:pPr>
      <w:ind w:left="720"/>
      <w:contextualSpacing/>
    </w:pPr>
  </w:style>
  <w:style w:type="paragraph" w:styleId="KeinLeerraum">
    <w:name w:val="No Spacing"/>
    <w:uiPriority w:val="1"/>
    <w:qFormat/>
    <w:rsid w:val="00D169A1"/>
    <w:pPr>
      <w:spacing w:after="0" w:line="240" w:lineRule="auto"/>
    </w:pPr>
    <w:rPr>
      <w:rFonts w:ascii="RUB Scala MZ" w:hAnsi="RUB Scala MZ"/>
    </w:rPr>
  </w:style>
  <w:style w:type="character" w:customStyle="1" w:styleId="berschrift1Zchn">
    <w:name w:val="Überschrift 1 Zchn"/>
    <w:basedOn w:val="Absatz-Standardschriftart"/>
    <w:link w:val="berschrift1"/>
    <w:uiPriority w:val="9"/>
    <w:rsid w:val="00D169A1"/>
    <w:rPr>
      <w:rFonts w:ascii="RubFlama" w:eastAsiaTheme="majorEastAsia" w:hAnsi="RubFlama" w:cstheme="majorBidi"/>
      <w:b/>
      <w:color w:val="003560"/>
      <w:szCs w:val="32"/>
    </w:rPr>
  </w:style>
  <w:style w:type="table" w:styleId="Tabellenraster">
    <w:name w:val="Table Grid"/>
    <w:basedOn w:val="NormaleTabelle"/>
    <w:uiPriority w:val="39"/>
    <w:rsid w:val="005B07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semiHidden/>
    <w:rsid w:val="00257A0E"/>
    <w:rPr>
      <w:rFonts w:asciiTheme="majorHAnsi" w:eastAsiaTheme="majorEastAsia" w:hAnsiTheme="majorHAnsi" w:cstheme="majorBidi"/>
      <w:color w:val="2F5496" w:themeColor="accent1" w:themeShade="BF"/>
      <w:sz w:val="26"/>
      <w:szCs w:val="26"/>
    </w:rPr>
  </w:style>
  <w:style w:type="character" w:styleId="Hyperlink">
    <w:name w:val="Hyperlink"/>
    <w:basedOn w:val="Absatz-Standardschriftart"/>
    <w:uiPriority w:val="99"/>
    <w:unhideWhenUsed/>
    <w:rsid w:val="00C57EB2"/>
    <w:rPr>
      <w:color w:val="0563C1" w:themeColor="hyperlink"/>
      <w:u w:val="single"/>
    </w:rPr>
  </w:style>
  <w:style w:type="character" w:styleId="NichtaufgelsteErwhnung">
    <w:name w:val="Unresolved Mention"/>
    <w:basedOn w:val="Absatz-Standardschriftart"/>
    <w:uiPriority w:val="99"/>
    <w:semiHidden/>
    <w:unhideWhenUsed/>
    <w:rsid w:val="00C57EB2"/>
    <w:rPr>
      <w:color w:val="605E5C"/>
      <w:shd w:val="clear" w:color="auto" w:fill="E1DFDD"/>
    </w:rPr>
  </w:style>
  <w:style w:type="paragraph" w:styleId="Beschriftung">
    <w:name w:val="caption"/>
    <w:basedOn w:val="Standard"/>
    <w:next w:val="Standard"/>
    <w:uiPriority w:val="35"/>
    <w:unhideWhenUsed/>
    <w:qFormat/>
    <w:rsid w:val="00AD41FD"/>
    <w:pPr>
      <w:spacing w:after="200" w:line="240" w:lineRule="auto"/>
    </w:pPr>
    <w:rPr>
      <w:i/>
      <w:iCs/>
      <w:color w:val="44546A" w:themeColor="text2"/>
      <w:sz w:val="18"/>
      <w:szCs w:val="18"/>
    </w:rPr>
  </w:style>
  <w:style w:type="character" w:styleId="Platzhaltertext">
    <w:name w:val="Placeholder Text"/>
    <w:basedOn w:val="Absatz-Standardschriftart"/>
    <w:uiPriority w:val="99"/>
    <w:semiHidden/>
    <w:rsid w:val="00280ED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973</Words>
  <Characters>5549</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Santiago Benito</dc:creator>
  <cp:keywords/>
  <dc:description/>
  <cp:lastModifiedBy>Carvalho Haase, Olavo</cp:lastModifiedBy>
  <cp:revision>24</cp:revision>
  <cp:lastPrinted>2026-01-26T09:03:00Z</cp:lastPrinted>
  <dcterms:created xsi:type="dcterms:W3CDTF">2026-01-12T07:33:00Z</dcterms:created>
  <dcterms:modified xsi:type="dcterms:W3CDTF">2026-01-26T09:05:00Z</dcterms:modified>
</cp:coreProperties>
</file>