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D0FA9" w:rsidR="00C84275" w:rsidP="00C84275" w:rsidRDefault="00C84275" w14:paraId="3272D798" w14:textId="77777777">
      <w:pPr>
        <w:pStyle w:val="Untertitel"/>
        <w:rPr>
          <w:rFonts w:cs="Arial"/>
        </w:rPr>
      </w:pPr>
    </w:p>
    <w:p w:rsidRPr="00BD0FA9" w:rsidR="00C84275" w:rsidP="00C84275" w:rsidRDefault="00C84275" w14:paraId="7AC5AA39" w14:textId="77777777">
      <w:pPr>
        <w:rPr>
          <w:rFonts w:cs="Arial"/>
        </w:rPr>
      </w:pPr>
    </w:p>
    <w:p w:rsidRPr="00BD0FA9" w:rsidR="003C5EA3" w:rsidP="00625390" w:rsidRDefault="003C5EA3" w14:paraId="0C203BE7" w14:textId="77777777">
      <w:pPr>
        <w:rPr>
          <w:rFonts w:cs="Arial"/>
          <w:b/>
          <w:bCs/>
        </w:rPr>
      </w:pPr>
    </w:p>
    <w:p w:rsidRPr="00BD0FA9" w:rsidR="00A63A2C" w:rsidP="00A63A2C" w:rsidRDefault="00A63A2C" w14:paraId="226BF343" w14:textId="77777777">
      <w:pPr>
        <w:rPr>
          <w:rFonts w:cs="Arial" w:eastAsiaTheme="majorEastAsia"/>
          <w:b/>
          <w:spacing w:val="-10"/>
          <w:kern w:val="28"/>
          <w:sz w:val="40"/>
          <w:szCs w:val="40"/>
          <w:u w:val="single"/>
        </w:rPr>
      </w:pPr>
      <w:r w:rsidRPr="00BD0FA9">
        <w:rPr>
          <w:rFonts w:cs="Arial" w:eastAsiaTheme="majorEastAsia"/>
          <w:b/>
          <w:spacing w:val="-10"/>
          <w:kern w:val="28"/>
          <w:sz w:val="40"/>
          <w:szCs w:val="40"/>
          <w:u w:val="single"/>
        </w:rPr>
        <w:t xml:space="preserve">Grundlagen und übergreifende Konzepte </w:t>
      </w:r>
    </w:p>
    <w:p w:rsidRPr="00BD0FA9" w:rsidR="00A63A2C" w:rsidP="00A63A2C" w:rsidRDefault="00A63A2C" w14:paraId="4AD98921" w14:textId="77777777">
      <w:pPr>
        <w:rPr>
          <w:rFonts w:cs="Arial"/>
          <w:sz w:val="56"/>
          <w:szCs w:val="56"/>
        </w:rPr>
      </w:pPr>
      <w:r w:rsidRPr="00BD0FA9">
        <w:rPr>
          <w:rFonts w:cs="Arial"/>
          <w:sz w:val="56"/>
          <w:szCs w:val="56"/>
        </w:rPr>
        <w:t>1.6 Open X (Open Data, Open Source, Open Science, …)</w:t>
      </w:r>
    </w:p>
    <w:p w:rsidRPr="00BD0FA9" w:rsidR="00A63A2C" w:rsidP="00A63A2C" w:rsidRDefault="00A63A2C" w14:paraId="132B4B5F" w14:textId="77777777">
      <w:pPr>
        <w:autoSpaceDE w:val="0"/>
        <w:autoSpaceDN w:val="0"/>
        <w:adjustRightInd w:val="0"/>
        <w:spacing w:after="0" w:line="240" w:lineRule="auto"/>
        <w:rPr>
          <w:rFonts w:cs="Arial"/>
          <w:b/>
          <w:bCs/>
        </w:rPr>
      </w:pPr>
    </w:p>
    <w:p w:rsidRPr="00BD0FA9" w:rsidR="00A63A2C" w:rsidP="00A63A2C" w:rsidRDefault="00A63A2C" w14:paraId="7EF73727" w14:textId="77777777">
      <w:pPr>
        <w:autoSpaceDE w:val="0"/>
        <w:autoSpaceDN w:val="0"/>
        <w:adjustRightInd w:val="0"/>
        <w:spacing w:after="0" w:line="240" w:lineRule="auto"/>
        <w:rPr>
          <w:rFonts w:cs="Arial"/>
          <w:b/>
          <w:bCs/>
        </w:rPr>
      </w:pPr>
      <w:r w:rsidRPr="00BD0FA9">
        <w:rPr>
          <w:rFonts w:cs="Arial"/>
          <w:b/>
          <w:bCs/>
        </w:rPr>
        <w:t>Einleitung und Lernziele</w:t>
      </w:r>
    </w:p>
    <w:p w:rsidRPr="00BD0FA9" w:rsidR="00A63A2C" w:rsidP="00A63A2C" w:rsidRDefault="00A63A2C" w14:paraId="6D0BC37C" w14:textId="77777777">
      <w:pPr>
        <w:autoSpaceDE w:val="0"/>
        <w:autoSpaceDN w:val="0"/>
        <w:adjustRightInd w:val="0"/>
        <w:spacing w:after="0" w:line="240" w:lineRule="auto"/>
        <w:rPr>
          <w:rFonts w:cs="Arial"/>
          <w:b/>
          <w:bCs/>
        </w:rPr>
      </w:pPr>
    </w:p>
    <w:p w:rsidRPr="00BD0FA9" w:rsidR="00A63A2C" w:rsidP="00A63A2C" w:rsidRDefault="00A63A2C" w14:paraId="775750AC" w14:textId="77777777">
      <w:pPr>
        <w:rPr>
          <w:rFonts w:cs="Arial"/>
        </w:rPr>
      </w:pPr>
      <w:r w:rsidRPr="00BD0FA9">
        <w:rPr>
          <w:rFonts w:cs="Arial"/>
        </w:rPr>
        <w:t xml:space="preserve">Open Science oder offene Wissenschaft zielt darauf ab, </w:t>
      </w:r>
      <w:r w:rsidRPr="00BD0FA9">
        <w:rPr>
          <w:rFonts w:cs="Arial"/>
          <w:b/>
          <w:bCs/>
        </w:rPr>
        <w:t xml:space="preserve">Offenheit in allen Phasen </w:t>
      </w:r>
      <w:r w:rsidRPr="00BD0FA9">
        <w:rPr>
          <w:rFonts w:cs="Arial"/>
        </w:rPr>
        <w:t>der</w:t>
      </w:r>
      <w:r w:rsidRPr="00BD0FA9">
        <w:rPr>
          <w:rFonts w:cs="Arial"/>
          <w:b/>
          <w:bCs/>
        </w:rPr>
        <w:t xml:space="preserve"> Forschung</w:t>
      </w:r>
      <w:r w:rsidRPr="00BD0FA9">
        <w:rPr>
          <w:rFonts w:cs="Arial"/>
        </w:rPr>
        <w:t xml:space="preserve"> zu realisieren. Diese Offenheit ermöglicht</w:t>
      </w:r>
      <w:r w:rsidRPr="00BD0FA9">
        <w:rPr>
          <w:rFonts w:cs="Arial"/>
          <w:b/>
          <w:bCs/>
        </w:rPr>
        <w:t xml:space="preserve"> Reproduktion wissenschaftlicher Methoden,</w:t>
      </w:r>
      <w:r w:rsidRPr="00BD0FA9">
        <w:rPr>
          <w:rFonts w:cs="Arial"/>
        </w:rPr>
        <w:t xml:space="preserve"> </w:t>
      </w:r>
      <w:r w:rsidRPr="00BD0FA9">
        <w:rPr>
          <w:rFonts w:cs="Arial"/>
          <w:b/>
          <w:bCs/>
        </w:rPr>
        <w:t xml:space="preserve">Nachnutzung </w:t>
      </w:r>
      <w:r w:rsidRPr="00BD0FA9">
        <w:rPr>
          <w:rFonts w:cs="Arial"/>
        </w:rPr>
        <w:t xml:space="preserve">bereits erhobener </w:t>
      </w:r>
      <w:r w:rsidRPr="00BD0FA9">
        <w:rPr>
          <w:rFonts w:cs="Arial"/>
          <w:b/>
          <w:bCs/>
        </w:rPr>
        <w:t>Daten</w:t>
      </w:r>
      <w:r w:rsidRPr="00BD0FA9">
        <w:rPr>
          <w:rFonts w:cs="Arial"/>
        </w:rPr>
        <w:t xml:space="preserve"> und </w:t>
      </w:r>
      <w:r w:rsidRPr="00BD0FA9">
        <w:rPr>
          <w:rFonts w:cs="Arial"/>
          <w:b/>
          <w:bCs/>
        </w:rPr>
        <w:t>weitreichende Kollaborationen.</w:t>
      </w:r>
    </w:p>
    <w:p w:rsidRPr="00BD0FA9" w:rsidR="00A63A2C" w:rsidP="00A63A2C" w:rsidRDefault="00A63A2C" w14:paraId="6BBED496" w14:textId="77777777">
      <w:pPr>
        <w:rPr>
          <w:rFonts w:cs="Arial"/>
        </w:rPr>
      </w:pPr>
      <w:r w:rsidRPr="00BD0FA9">
        <w:rPr>
          <w:rFonts w:cs="Arial"/>
        </w:rPr>
        <w:t xml:space="preserve">Forschung wird dabei so gestaltet, dass Ergebnisse, aber auch </w:t>
      </w:r>
      <w:r w:rsidRPr="00BD0FA9">
        <w:rPr>
          <w:rFonts w:cs="Arial"/>
          <w:b/>
        </w:rPr>
        <w:t>Prozesse</w:t>
      </w:r>
      <w:r w:rsidRPr="00BD0FA9">
        <w:rPr>
          <w:rFonts w:cs="Arial"/>
        </w:rPr>
        <w:t xml:space="preserve"> und </w:t>
      </w:r>
      <w:r w:rsidRPr="00BD0FA9">
        <w:rPr>
          <w:rFonts w:cs="Arial"/>
          <w:b/>
        </w:rPr>
        <w:t>Ressourcen</w:t>
      </w:r>
      <w:r w:rsidRPr="00BD0FA9">
        <w:rPr>
          <w:rFonts w:cs="Arial"/>
        </w:rPr>
        <w:t xml:space="preserve"> für alle zugänglich und nutzbar sind. </w:t>
      </w:r>
    </w:p>
    <w:p w:rsidRPr="00BD0FA9" w:rsidR="00A63A2C" w:rsidP="00A63A2C" w:rsidRDefault="00A63A2C" w14:paraId="12EE734F" w14:textId="77777777">
      <w:pPr>
        <w:rPr>
          <w:rFonts w:cs="Arial"/>
        </w:rPr>
      </w:pPr>
      <w:r w:rsidRPr="00BD0FA9">
        <w:rPr>
          <w:rFonts w:cs="Arial"/>
        </w:rPr>
        <w:t>Praktisch umfasst das diverse Maßnahmen:</w:t>
      </w:r>
    </w:p>
    <w:p w:rsidRPr="00BD0FA9" w:rsidR="00A63A2C" w:rsidP="00A63A2C" w:rsidRDefault="00A63A2C" w14:paraId="60CA5811" w14:textId="77777777">
      <w:pPr>
        <w:numPr>
          <w:ilvl w:val="0"/>
          <w:numId w:val="7"/>
        </w:numPr>
        <w:rPr>
          <w:rFonts w:cs="Arial"/>
        </w:rPr>
      </w:pPr>
      <w:r w:rsidRPr="00BD0FA9">
        <w:rPr>
          <w:rFonts w:cs="Arial"/>
          <w:b/>
        </w:rPr>
        <w:t>Daten</w:t>
      </w:r>
      <w:r w:rsidRPr="00BD0FA9">
        <w:rPr>
          <w:rFonts w:cs="Arial"/>
        </w:rPr>
        <w:t xml:space="preserve"> und </w:t>
      </w:r>
      <w:r w:rsidRPr="00BD0FA9">
        <w:rPr>
          <w:rFonts w:cs="Arial"/>
          <w:b/>
        </w:rPr>
        <w:t>Materialien</w:t>
      </w:r>
      <w:r w:rsidRPr="00BD0FA9">
        <w:rPr>
          <w:rFonts w:cs="Arial"/>
        </w:rPr>
        <w:t xml:space="preserve"> werden </w:t>
      </w:r>
      <w:r w:rsidRPr="00BD0FA9">
        <w:rPr>
          <w:rFonts w:cs="Arial"/>
          <w:b/>
        </w:rPr>
        <w:t>frei zugänglich</w:t>
      </w:r>
      <w:r w:rsidRPr="00BD0FA9">
        <w:rPr>
          <w:rFonts w:cs="Arial"/>
        </w:rPr>
        <w:t xml:space="preserve"> gemacht, indem </w:t>
      </w:r>
      <w:r w:rsidRPr="00BD0FA9">
        <w:rPr>
          <w:rFonts w:cs="Arial"/>
          <w:b/>
        </w:rPr>
        <w:t>Daten maschinenlesbar</w:t>
      </w:r>
      <w:r w:rsidRPr="00BD0FA9">
        <w:rPr>
          <w:rFonts w:cs="Arial"/>
        </w:rPr>
        <w:t xml:space="preserve"> gespeichert und </w:t>
      </w:r>
      <w:r w:rsidRPr="00BD0FA9">
        <w:rPr>
          <w:rFonts w:cs="Arial"/>
          <w:b/>
        </w:rPr>
        <w:t>Protokolle, Codes</w:t>
      </w:r>
      <w:r w:rsidRPr="00BD0FA9">
        <w:rPr>
          <w:rFonts w:cs="Arial"/>
        </w:rPr>
        <w:t xml:space="preserve"> sowie andere </w:t>
      </w:r>
      <w:r w:rsidRPr="00BD0FA9">
        <w:rPr>
          <w:rFonts w:cs="Arial"/>
          <w:b/>
        </w:rPr>
        <w:t>Forschungsdaten</w:t>
      </w:r>
      <w:r w:rsidRPr="00BD0FA9">
        <w:rPr>
          <w:rFonts w:cs="Arial"/>
        </w:rPr>
        <w:t xml:space="preserve"> in </w:t>
      </w:r>
      <w:r w:rsidRPr="00BD0FA9">
        <w:rPr>
          <w:rFonts w:cs="Arial"/>
          <w:b/>
        </w:rPr>
        <w:t>Repositorien</w:t>
      </w:r>
      <w:r w:rsidRPr="00BD0FA9">
        <w:rPr>
          <w:rFonts w:cs="Arial"/>
        </w:rPr>
        <w:t xml:space="preserve"> zur </w:t>
      </w:r>
      <w:r w:rsidRPr="00BD0FA9">
        <w:rPr>
          <w:rFonts w:cs="Arial"/>
          <w:b/>
        </w:rPr>
        <w:t>Weiternutzung</w:t>
      </w:r>
      <w:r w:rsidRPr="00BD0FA9">
        <w:rPr>
          <w:rFonts w:cs="Arial"/>
        </w:rPr>
        <w:t xml:space="preserve"> bereitgestellt werden, damit andere Forscherinnen und Forscher Ergebnisse </w:t>
      </w:r>
      <w:r w:rsidRPr="00BD0FA9">
        <w:rPr>
          <w:rFonts w:cs="Arial"/>
          <w:b/>
        </w:rPr>
        <w:t>prüfen</w:t>
      </w:r>
      <w:r w:rsidRPr="00BD0FA9">
        <w:rPr>
          <w:rFonts w:cs="Arial"/>
        </w:rPr>
        <w:t xml:space="preserve"> und </w:t>
      </w:r>
      <w:r w:rsidRPr="00BD0FA9">
        <w:rPr>
          <w:rFonts w:cs="Arial"/>
          <w:b/>
        </w:rPr>
        <w:t>weiterverwenden</w:t>
      </w:r>
      <w:r w:rsidRPr="00BD0FA9">
        <w:rPr>
          <w:rFonts w:cs="Arial"/>
        </w:rPr>
        <w:t xml:space="preserve"> können.</w:t>
      </w:r>
    </w:p>
    <w:p w:rsidRPr="00BD0FA9" w:rsidR="00A63A2C" w:rsidP="00A63A2C" w:rsidRDefault="00A63A2C" w14:paraId="4DA1711F" w14:textId="77777777">
      <w:pPr>
        <w:numPr>
          <w:ilvl w:val="0"/>
          <w:numId w:val="7"/>
        </w:numPr>
        <w:rPr>
          <w:rFonts w:cs="Arial"/>
        </w:rPr>
      </w:pPr>
      <w:r w:rsidRPr="00BD0FA9">
        <w:rPr>
          <w:rFonts w:cs="Arial"/>
        </w:rPr>
        <w:t xml:space="preserve">Offene Publikation bedeutet, Forschungsergebnisse ohne oder mit reduzierten Zugangsbarrieren zu verbreiten, etwa über </w:t>
      </w:r>
      <w:r w:rsidRPr="00BD0FA9">
        <w:rPr>
          <w:rFonts w:cs="Arial"/>
          <w:b/>
        </w:rPr>
        <w:t xml:space="preserve">Open-Access, </w:t>
      </w:r>
      <w:proofErr w:type="spellStart"/>
      <w:r w:rsidRPr="00BD0FA9">
        <w:rPr>
          <w:rFonts w:cs="Arial"/>
          <w:b/>
        </w:rPr>
        <w:t>Preprints</w:t>
      </w:r>
      <w:proofErr w:type="spellEnd"/>
      <w:r w:rsidRPr="00BD0FA9">
        <w:rPr>
          <w:rFonts w:cs="Arial"/>
        </w:rPr>
        <w:t xml:space="preserve"> oder </w:t>
      </w:r>
      <w:r w:rsidRPr="00BD0FA9">
        <w:rPr>
          <w:rFonts w:cs="Arial"/>
          <w:b/>
        </w:rPr>
        <w:t>Repositorien</w:t>
      </w:r>
      <w:r w:rsidRPr="00BD0FA9">
        <w:rPr>
          <w:rFonts w:cs="Arial"/>
        </w:rPr>
        <w:t>.</w:t>
      </w:r>
    </w:p>
    <w:p w:rsidRPr="00BD0FA9" w:rsidR="00A63A2C" w:rsidP="00A63A2C" w:rsidRDefault="00A63A2C" w14:paraId="457D9026" w14:textId="77777777">
      <w:pPr>
        <w:numPr>
          <w:ilvl w:val="0"/>
          <w:numId w:val="7"/>
        </w:numPr>
        <w:rPr>
          <w:rFonts w:cs="Arial"/>
        </w:rPr>
      </w:pPr>
      <w:r w:rsidRPr="00BD0FA9">
        <w:rPr>
          <w:rFonts w:cs="Arial"/>
          <w:b/>
        </w:rPr>
        <w:t xml:space="preserve">Reproduzierbarkeit </w:t>
      </w:r>
      <w:r w:rsidRPr="00BD0FA9">
        <w:rPr>
          <w:rFonts w:cs="Arial"/>
        </w:rPr>
        <w:t xml:space="preserve">wird ermöglicht, indem </w:t>
      </w:r>
      <w:r w:rsidRPr="00BD0FA9">
        <w:rPr>
          <w:rFonts w:cs="Arial"/>
          <w:b/>
        </w:rPr>
        <w:t>Protokolle, Methoden, Code, Skripte</w:t>
      </w:r>
      <w:r w:rsidRPr="00BD0FA9">
        <w:rPr>
          <w:rFonts w:cs="Arial"/>
        </w:rPr>
        <w:t xml:space="preserve"> und </w:t>
      </w:r>
      <w:r w:rsidRPr="00BD0FA9">
        <w:rPr>
          <w:rFonts w:cs="Arial"/>
          <w:b/>
        </w:rPr>
        <w:t>Workflows</w:t>
      </w:r>
      <w:r w:rsidRPr="00BD0FA9">
        <w:rPr>
          <w:rFonts w:cs="Arial"/>
        </w:rPr>
        <w:t xml:space="preserve"> </w:t>
      </w:r>
      <w:r w:rsidRPr="00BD0FA9">
        <w:rPr>
          <w:rFonts w:cs="Arial"/>
          <w:b/>
        </w:rPr>
        <w:t>vollständig beschrieben</w:t>
      </w:r>
      <w:r w:rsidRPr="00BD0FA9">
        <w:rPr>
          <w:rFonts w:cs="Arial"/>
        </w:rPr>
        <w:t xml:space="preserve"> und </w:t>
      </w:r>
      <w:r w:rsidRPr="00BD0FA9">
        <w:rPr>
          <w:rFonts w:cs="Arial"/>
          <w:b/>
        </w:rPr>
        <w:t>veröffentlicht</w:t>
      </w:r>
      <w:r w:rsidRPr="00BD0FA9">
        <w:rPr>
          <w:rFonts w:cs="Arial"/>
        </w:rPr>
        <w:t xml:space="preserve"> werden.</w:t>
      </w:r>
    </w:p>
    <w:p w:rsidRPr="00BD0FA9" w:rsidR="00A63A2C" w:rsidP="00A63A2C" w:rsidRDefault="00A63A2C" w14:paraId="7D0FCC21" w14:textId="77777777">
      <w:pPr>
        <w:numPr>
          <w:ilvl w:val="0"/>
          <w:numId w:val="7"/>
        </w:numPr>
        <w:rPr>
          <w:rFonts w:cs="Arial"/>
          <w:b/>
        </w:rPr>
      </w:pPr>
      <w:r w:rsidRPr="00BD0FA9">
        <w:rPr>
          <w:rFonts w:cs="Arial"/>
          <w:b/>
        </w:rPr>
        <w:t>Offene Standards</w:t>
      </w:r>
      <w:r w:rsidRPr="00BD0FA9">
        <w:rPr>
          <w:rFonts w:cs="Arial"/>
        </w:rPr>
        <w:t xml:space="preserve"> und </w:t>
      </w:r>
      <w:r w:rsidRPr="00BD0FA9">
        <w:rPr>
          <w:rFonts w:cs="Arial"/>
          <w:b/>
        </w:rPr>
        <w:t>Metadaten</w:t>
      </w:r>
      <w:r w:rsidRPr="00BD0FA9">
        <w:rPr>
          <w:rFonts w:cs="Arial"/>
        </w:rPr>
        <w:t xml:space="preserve"> sorgen für </w:t>
      </w:r>
      <w:r w:rsidRPr="00BD0FA9">
        <w:rPr>
          <w:rFonts w:cs="Arial"/>
          <w:b/>
        </w:rPr>
        <w:t xml:space="preserve">interoperable Formate, Standardterminologien </w:t>
      </w:r>
      <w:r w:rsidRPr="00BD0FA9">
        <w:rPr>
          <w:rFonts w:cs="Arial"/>
        </w:rPr>
        <w:t xml:space="preserve">und </w:t>
      </w:r>
      <w:r w:rsidRPr="00BD0FA9">
        <w:rPr>
          <w:rFonts w:cs="Arial"/>
          <w:b/>
        </w:rPr>
        <w:t>Schnittstellen.</w:t>
      </w:r>
    </w:p>
    <w:p w:rsidRPr="00BD0FA9" w:rsidR="00A63A2C" w:rsidP="00A63A2C" w:rsidRDefault="00A63A2C" w14:paraId="62171562" w14:textId="77777777">
      <w:pPr>
        <w:numPr>
          <w:ilvl w:val="0"/>
          <w:numId w:val="7"/>
        </w:numPr>
        <w:rPr>
          <w:rFonts w:cs="Arial"/>
        </w:rPr>
      </w:pPr>
      <w:r w:rsidRPr="00BD0FA9">
        <w:rPr>
          <w:rFonts w:cs="Arial"/>
          <w:b/>
        </w:rPr>
        <w:t>Offene Peer-Reviews</w:t>
      </w:r>
      <w:r w:rsidRPr="00BD0FA9">
        <w:rPr>
          <w:rFonts w:cs="Arial"/>
        </w:rPr>
        <w:t xml:space="preserve"> und </w:t>
      </w:r>
      <w:r w:rsidRPr="00BD0FA9">
        <w:rPr>
          <w:rFonts w:cs="Arial"/>
          <w:b/>
        </w:rPr>
        <w:t>transparente Begutachtung</w:t>
      </w:r>
      <w:r w:rsidRPr="00BD0FA9">
        <w:rPr>
          <w:rFonts w:cs="Arial"/>
        </w:rPr>
        <w:t xml:space="preserve"> ermöglichen nachvollziehbare Entscheidungen, öffentliche Reviews und Diskussionen.</w:t>
      </w:r>
    </w:p>
    <w:p w:rsidRPr="00BD0FA9" w:rsidR="00A63A2C" w:rsidP="00A63A2C" w:rsidRDefault="00A63A2C" w14:paraId="2A9C3322" w14:textId="77777777">
      <w:pPr>
        <w:numPr>
          <w:ilvl w:val="0"/>
          <w:numId w:val="7"/>
        </w:numPr>
        <w:rPr>
          <w:rFonts w:cs="Arial"/>
        </w:rPr>
      </w:pPr>
      <w:r w:rsidRPr="00BD0FA9">
        <w:rPr>
          <w:rFonts w:cs="Arial"/>
          <w:b/>
        </w:rPr>
        <w:t>Offene Lizenzen</w:t>
      </w:r>
      <w:r w:rsidRPr="00BD0FA9">
        <w:rPr>
          <w:rFonts w:cs="Arial"/>
        </w:rPr>
        <w:t xml:space="preserve"> sollten nutzungsfreundlich sein, ebenso </w:t>
      </w:r>
      <w:r w:rsidRPr="00BD0FA9">
        <w:rPr>
          <w:rFonts w:cs="Arial"/>
          <w:b/>
        </w:rPr>
        <w:t>offene Software und Infrastruktur</w:t>
      </w:r>
      <w:r w:rsidRPr="00BD0FA9">
        <w:rPr>
          <w:rFonts w:cs="Arial"/>
        </w:rPr>
        <w:t>, die angeboten und gefördert werden.</w:t>
      </w:r>
    </w:p>
    <w:p w:rsidRPr="00BD0FA9" w:rsidR="00A63A2C" w:rsidP="00A63A2C" w:rsidRDefault="00A63A2C" w14:paraId="456273B9" w14:textId="77777777">
      <w:pPr>
        <w:numPr>
          <w:ilvl w:val="0"/>
          <w:numId w:val="7"/>
        </w:numPr>
        <w:rPr>
          <w:rFonts w:cs="Arial"/>
        </w:rPr>
      </w:pPr>
      <w:r w:rsidRPr="00BD0FA9">
        <w:rPr>
          <w:rFonts w:cs="Arial"/>
        </w:rPr>
        <w:t xml:space="preserve">Zudem ist die </w:t>
      </w:r>
      <w:r w:rsidRPr="00BD0FA9">
        <w:rPr>
          <w:rFonts w:cs="Arial"/>
          <w:b/>
        </w:rPr>
        <w:t>Offenlegung von Verantwortlichkeiten und ethischem Vorgehen</w:t>
      </w:r>
      <w:r w:rsidRPr="00BD0FA9">
        <w:rPr>
          <w:rFonts w:cs="Arial"/>
        </w:rPr>
        <w:t xml:space="preserve"> im </w:t>
      </w:r>
      <w:r w:rsidRPr="00BD0FA9">
        <w:rPr>
          <w:rFonts w:cs="Arial"/>
          <w:b/>
        </w:rPr>
        <w:t>Forschungsprozess</w:t>
      </w:r>
      <w:r w:rsidRPr="00BD0FA9">
        <w:rPr>
          <w:rFonts w:cs="Arial"/>
        </w:rPr>
        <w:t xml:space="preserve"> wichtig, einschließlich verbindlicher Festlegung von Verantwortlichkeiten sowie Beachtung von Ethik- und Datenschutzaspekten.</w:t>
      </w:r>
    </w:p>
    <w:p w:rsidRPr="00BD0FA9" w:rsidR="00A63A2C" w:rsidP="00A63A2C" w:rsidRDefault="00A63A2C" w14:paraId="6CFE47E9" w14:textId="77777777">
      <w:pPr>
        <w:numPr>
          <w:ilvl w:val="0"/>
          <w:numId w:val="7"/>
        </w:numPr>
        <w:rPr>
          <w:rFonts w:cs="Arial"/>
        </w:rPr>
      </w:pPr>
      <w:r w:rsidRPr="00BD0FA9">
        <w:rPr>
          <w:rFonts w:cs="Arial"/>
        </w:rPr>
        <w:t xml:space="preserve">Schließlich gehören </w:t>
      </w:r>
      <w:r w:rsidRPr="00BD0FA9">
        <w:rPr>
          <w:rFonts w:cs="Arial"/>
          <w:b/>
        </w:rPr>
        <w:t>offene Bildung und Kommunikation</w:t>
      </w:r>
      <w:r w:rsidRPr="00BD0FA9">
        <w:rPr>
          <w:rFonts w:cs="Arial"/>
        </w:rPr>
        <w:t xml:space="preserve"> dazu: </w:t>
      </w:r>
      <w:r w:rsidRPr="00BD0FA9">
        <w:rPr>
          <w:rFonts w:cs="Arial"/>
          <w:b/>
        </w:rPr>
        <w:t>offene Lehrmaterialien</w:t>
      </w:r>
      <w:r w:rsidRPr="00BD0FA9">
        <w:rPr>
          <w:rFonts w:cs="Arial"/>
        </w:rPr>
        <w:t xml:space="preserve"> und </w:t>
      </w:r>
      <w:r w:rsidRPr="00BD0FA9">
        <w:rPr>
          <w:rFonts w:cs="Arial"/>
          <w:b/>
        </w:rPr>
        <w:t>transparente</w:t>
      </w:r>
      <w:r w:rsidRPr="00BD0FA9">
        <w:rPr>
          <w:rFonts w:cs="Arial"/>
        </w:rPr>
        <w:t xml:space="preserve"> </w:t>
      </w:r>
      <w:r w:rsidRPr="00BD0FA9">
        <w:rPr>
          <w:rFonts w:cs="Arial"/>
          <w:b/>
        </w:rPr>
        <w:t>Kommunikation der Forschungsergebnisse</w:t>
      </w:r>
      <w:r w:rsidRPr="00BD0FA9">
        <w:rPr>
          <w:rFonts w:cs="Arial"/>
        </w:rPr>
        <w:t>.</w:t>
      </w:r>
    </w:p>
    <w:p w:rsidRPr="00BD0FA9" w:rsidR="00A63A2C" w:rsidP="00A63A2C" w:rsidRDefault="00A63A2C" w14:paraId="7219AF53" w14:textId="77777777">
      <w:pPr>
        <w:rPr>
          <w:rFonts w:cs="Arial"/>
          <w:b/>
        </w:rPr>
      </w:pPr>
      <w:r w:rsidRPr="00BD0FA9">
        <w:rPr>
          <w:rFonts w:cs="Arial"/>
          <w:b/>
        </w:rPr>
        <w:t>Lernziele</w:t>
      </w:r>
    </w:p>
    <w:p w:rsidRPr="00BD0FA9" w:rsidR="00A63A2C" w:rsidP="00A63A2C" w:rsidRDefault="00A63A2C" w14:paraId="5E6802C1" w14:textId="77777777">
      <w:pPr>
        <w:rPr>
          <w:rFonts w:cs="Arial"/>
        </w:rPr>
      </w:pPr>
      <w:r w:rsidRPr="00BD0FA9">
        <w:rPr>
          <w:rFonts w:cs="Arial"/>
        </w:rPr>
        <w:t>Nach diesem Modul kannst Du</w:t>
      </w:r>
    </w:p>
    <w:p w:rsidRPr="00BD0FA9" w:rsidR="00A63A2C" w:rsidP="00A63A2C" w:rsidRDefault="00A63A2C" w14:paraId="573E8CD7" w14:textId="77777777">
      <w:pPr>
        <w:pStyle w:val="Listenabsatz"/>
        <w:numPr>
          <w:ilvl w:val="0"/>
          <w:numId w:val="23"/>
        </w:numPr>
        <w:rPr>
          <w:rFonts w:ascii="Arial" w:hAnsi="Arial" w:cs="Arial"/>
        </w:rPr>
      </w:pPr>
      <w:r w:rsidRPr="00BD0FA9">
        <w:rPr>
          <w:rFonts w:ascii="Arial" w:hAnsi="Arial" w:cs="Arial"/>
        </w:rPr>
        <w:t>Das Konzept "Open Science" definieren</w:t>
      </w:r>
    </w:p>
    <w:p w:rsidRPr="00BD0FA9" w:rsidR="00A63A2C" w:rsidP="00A63A2C" w:rsidRDefault="00A63A2C" w14:paraId="15ADEF12" w14:textId="77777777">
      <w:pPr>
        <w:pStyle w:val="Listenabsatz"/>
        <w:numPr>
          <w:ilvl w:val="0"/>
          <w:numId w:val="23"/>
        </w:numPr>
        <w:rPr>
          <w:rFonts w:ascii="Arial" w:hAnsi="Arial" w:cs="Arial"/>
        </w:rPr>
      </w:pPr>
      <w:r w:rsidRPr="00BD0FA9">
        <w:rPr>
          <w:rFonts w:ascii="Arial" w:hAnsi="Arial" w:cs="Arial"/>
        </w:rPr>
        <w:t>Die "Begriffe Open Access, Open Data, Open Source als Bereiche bzw. Praktiken der Open Science im Hinblick auf ihre Reproduzierbarkeit definieren</w:t>
      </w:r>
    </w:p>
    <w:p w:rsidRPr="00BD0FA9" w:rsidR="00A63A2C" w:rsidP="00A63A2C" w:rsidRDefault="00A63A2C" w14:paraId="4CB94CA5" w14:textId="77777777">
      <w:pPr>
        <w:pStyle w:val="Listenabsatz"/>
        <w:numPr>
          <w:ilvl w:val="0"/>
          <w:numId w:val="23"/>
        </w:numPr>
        <w:rPr>
          <w:rFonts w:ascii="Arial" w:hAnsi="Arial" w:cs="Arial"/>
        </w:rPr>
      </w:pPr>
      <w:r w:rsidRPr="00BD0FA9">
        <w:rPr>
          <w:rFonts w:ascii="Arial" w:hAnsi="Arial" w:cs="Arial"/>
        </w:rPr>
        <w:t>Vor- und Nachteile von Open Science und zugehöriger Praktiken benennen</w:t>
      </w:r>
    </w:p>
    <w:p w:rsidRPr="00BD0FA9" w:rsidR="00A63A2C" w:rsidP="00A63A2C" w:rsidRDefault="00A63A2C" w14:paraId="7BBE3E3D" w14:textId="77777777">
      <w:pPr>
        <w:pStyle w:val="Listenabsatz"/>
        <w:numPr>
          <w:ilvl w:val="0"/>
          <w:numId w:val="23"/>
        </w:numPr>
        <w:rPr>
          <w:rFonts w:ascii="Arial" w:hAnsi="Arial" w:cs="Arial"/>
        </w:rPr>
      </w:pPr>
      <w:r w:rsidRPr="00BD0FA9">
        <w:rPr>
          <w:rFonts w:ascii="Arial" w:hAnsi="Arial" w:cs="Arial"/>
        </w:rPr>
        <w:t>Zwischen den Konzepten "FAIR" und "Open" unterscheiden</w:t>
      </w:r>
    </w:p>
    <w:p w:rsidRPr="00BD0FA9" w:rsidR="00A63A2C" w:rsidP="00A63A2C" w:rsidRDefault="00A63A2C" w14:paraId="4C66A45E" w14:textId="77777777">
      <w:pPr>
        <w:pStyle w:val="Listenabsatz"/>
        <w:numPr>
          <w:ilvl w:val="0"/>
          <w:numId w:val="23"/>
        </w:numPr>
        <w:rPr>
          <w:rFonts w:ascii="Arial" w:hAnsi="Arial" w:cs="Arial"/>
        </w:rPr>
      </w:pPr>
      <w:r w:rsidRPr="00BD0FA9">
        <w:rPr>
          <w:rFonts w:ascii="Arial" w:hAnsi="Arial" w:cs="Arial"/>
        </w:rPr>
        <w:t>Beurteilen, ob eine Veröffentlichung frei zugänglich ist</w:t>
      </w:r>
    </w:p>
    <w:p w:rsidRPr="00BD0FA9" w:rsidR="00A63A2C" w:rsidP="00A63A2C" w:rsidRDefault="00A63A2C" w14:paraId="18BC8DE1" w14:textId="77777777">
      <w:pPr>
        <w:pStyle w:val="Listenabsatz"/>
        <w:numPr>
          <w:ilvl w:val="0"/>
          <w:numId w:val="23"/>
        </w:numPr>
        <w:rPr>
          <w:rFonts w:ascii="Arial" w:hAnsi="Arial" w:cs="Arial"/>
        </w:rPr>
      </w:pPr>
      <w:r w:rsidRPr="00BD0FA9">
        <w:rPr>
          <w:rFonts w:ascii="Arial" w:hAnsi="Arial" w:cs="Arial"/>
        </w:rPr>
        <w:t>Plattformen für offene Daten finden</w:t>
      </w:r>
    </w:p>
    <w:p w:rsidRPr="00BD0FA9" w:rsidR="00A63A2C" w:rsidP="00A63A2C" w:rsidRDefault="00A63A2C" w14:paraId="149BC184" w14:textId="77777777">
      <w:pPr>
        <w:pStyle w:val="Listenabsatz"/>
        <w:numPr>
          <w:ilvl w:val="0"/>
          <w:numId w:val="23"/>
        </w:numPr>
        <w:rPr>
          <w:rFonts w:ascii="Arial" w:hAnsi="Arial" w:cs="Arial"/>
        </w:rPr>
      </w:pPr>
      <w:r w:rsidRPr="00BD0FA9">
        <w:rPr>
          <w:rFonts w:ascii="Arial" w:hAnsi="Arial" w:cs="Arial"/>
        </w:rPr>
        <w:t>Einschätzen, was erforderlich ist, um Forschungsdaten offen zugänglich zu machen</w:t>
      </w:r>
    </w:p>
    <w:p w:rsidRPr="00BD0FA9" w:rsidR="00A63A2C" w:rsidP="00A63A2C" w:rsidRDefault="00A63A2C" w14:paraId="71D9D24E" w14:textId="77777777">
      <w:pPr>
        <w:rPr>
          <w:rFonts w:cs="Arial"/>
          <w:b/>
          <w:color w:val="00B050"/>
        </w:rPr>
      </w:pPr>
    </w:p>
    <w:p w:rsidRPr="00BD0FA9" w:rsidR="00A63A2C" w:rsidP="00A63A2C" w:rsidRDefault="00A63A2C" w14:paraId="4C65E7F5" w14:textId="77777777">
      <w:pPr>
        <w:spacing w:before="100" w:beforeAutospacing="1" w:after="100" w:afterAutospacing="1" w:line="240" w:lineRule="auto"/>
        <w:rPr>
          <w:rFonts w:eastAsia="Times New Roman" w:cs="Arial"/>
          <w:sz w:val="24"/>
          <w:szCs w:val="24"/>
          <w:lang w:eastAsia="de-DE"/>
        </w:rPr>
      </w:pPr>
      <w:r w:rsidRPr="00BD0FA9">
        <w:rPr>
          <w:rFonts w:eastAsia="Times New Roman" w:cs="Arial"/>
          <w:noProof/>
          <w:sz w:val="24"/>
          <w:szCs w:val="24"/>
          <w:lang w:eastAsia="de-DE"/>
        </w:rPr>
        <w:drawing>
          <wp:inline distT="0" distB="0" distL="0" distR="0" wp14:anchorId="69F7C9D4" wp14:editId="6206B34A">
            <wp:extent cx="6276479" cy="4229100"/>
            <wp:effectExtent l="0" t="0" r="0" b="0"/>
            <wp:docPr id="1" name="Bild 4" descr="C:\Users\grummich\Pictures\Open Science und der Forschungskreislauf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rummich\Pictures\Open Science und der Forschungskreislauf_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79590" cy="4231196"/>
                    </a:xfrm>
                    <a:prstGeom prst="rect">
                      <a:avLst/>
                    </a:prstGeom>
                    <a:noFill/>
                    <a:ln>
                      <a:noFill/>
                    </a:ln>
                  </pic:spPr>
                </pic:pic>
              </a:graphicData>
            </a:graphic>
          </wp:inline>
        </w:drawing>
      </w:r>
    </w:p>
    <w:p w:rsidRPr="00BD0FA9" w:rsidR="00A63A2C" w:rsidP="00A63A2C" w:rsidRDefault="00A63A2C" w14:paraId="7C8071F3" w14:textId="77777777">
      <w:pPr>
        <w:spacing w:after="0" w:line="240" w:lineRule="auto"/>
        <w:rPr>
          <w:rFonts w:eastAsia="Times New Roman" w:cs="Arial"/>
          <w:sz w:val="24"/>
          <w:szCs w:val="24"/>
          <w:lang w:eastAsia="de-DE"/>
        </w:rPr>
      </w:pPr>
      <w:r w:rsidRPr="00BD0FA9">
        <w:rPr>
          <w:rFonts w:eastAsia="Times New Roman" w:cs="Arial"/>
          <w:sz w:val="24"/>
          <w:szCs w:val="24"/>
          <w:lang w:eastAsia="de-DE"/>
        </w:rPr>
        <w:t>Name: Open Science und der Forschungskreislauf</w:t>
      </w:r>
    </w:p>
    <w:p w:rsidRPr="00BD0FA9" w:rsidR="00A63A2C" w:rsidP="00A63A2C" w:rsidRDefault="00A63A2C" w14:paraId="66A07036" w14:textId="77777777">
      <w:pPr>
        <w:spacing w:after="0" w:line="240" w:lineRule="auto"/>
        <w:rPr>
          <w:rFonts w:eastAsia="Times New Roman" w:cs="Arial"/>
          <w:sz w:val="24"/>
          <w:szCs w:val="24"/>
          <w:lang w:eastAsia="de-DE"/>
        </w:rPr>
      </w:pPr>
      <w:r w:rsidRPr="00BD0FA9">
        <w:rPr>
          <w:rFonts w:eastAsia="Times New Roman" w:cs="Arial"/>
          <w:sz w:val="24"/>
          <w:szCs w:val="24"/>
          <w:lang w:eastAsia="de-DE"/>
        </w:rPr>
        <w:t xml:space="preserve">Lizenz : </w:t>
      </w:r>
      <w:hyperlink w:tgtFrame="_blank" w:history="1" r:id="rId8">
        <w:r w:rsidRPr="00BD0FA9">
          <w:rPr>
            <w:rFonts w:eastAsia="Times New Roman" w:cs="Arial"/>
            <w:color w:val="0000FF"/>
            <w:sz w:val="24"/>
            <w:szCs w:val="24"/>
            <w:u w:val="single"/>
            <w:lang w:eastAsia="de-DE"/>
          </w:rPr>
          <w:t>Namensnennung (CC BY) 4.0 International</w:t>
        </w:r>
      </w:hyperlink>
      <w:r w:rsidRPr="00BD0FA9">
        <w:rPr>
          <w:rFonts w:eastAsia="Times New Roman" w:cs="Arial"/>
          <w:sz w:val="24"/>
          <w:szCs w:val="24"/>
          <w:lang w:eastAsia="de-DE"/>
        </w:rPr>
        <w:t xml:space="preserve"> (CC BY 4.0)</w:t>
      </w:r>
    </w:p>
    <w:p w:rsidRPr="00BD0FA9" w:rsidR="00A63A2C" w:rsidP="00A63A2C" w:rsidRDefault="00A63A2C" w14:paraId="33FDA80D" w14:textId="77777777">
      <w:pPr>
        <w:spacing w:after="0" w:line="240" w:lineRule="auto"/>
        <w:rPr>
          <w:rFonts w:eastAsia="Times New Roman" w:cs="Arial"/>
          <w:sz w:val="24"/>
          <w:szCs w:val="24"/>
          <w:lang w:eastAsia="de-DE"/>
        </w:rPr>
      </w:pPr>
      <w:r w:rsidRPr="00BD0FA9">
        <w:rPr>
          <w:rFonts w:eastAsia="Times New Roman" w:cs="Arial"/>
          <w:sz w:val="24"/>
          <w:szCs w:val="24"/>
          <w:lang w:eastAsia="de-DE"/>
        </w:rPr>
        <w:t>Autor/in :Schmitz, Jasmin; Kneib, Petra (</w:t>
      </w:r>
      <w:proofErr w:type="spellStart"/>
      <w:r w:rsidRPr="00BD0FA9">
        <w:rPr>
          <w:rFonts w:eastAsia="Times New Roman" w:cs="Arial"/>
          <w:sz w:val="24"/>
          <w:szCs w:val="24"/>
          <w:lang w:eastAsia="de-DE"/>
        </w:rPr>
        <w:t>Originator</w:t>
      </w:r>
      <w:proofErr w:type="spellEnd"/>
      <w:r w:rsidRPr="00BD0FA9">
        <w:rPr>
          <w:rFonts w:eastAsia="Times New Roman" w:cs="Arial"/>
          <w:sz w:val="24"/>
          <w:szCs w:val="24"/>
          <w:lang w:eastAsia="de-DE"/>
        </w:rPr>
        <w:t>)</w:t>
      </w:r>
    </w:p>
    <w:p w:rsidRPr="00BD0FA9" w:rsidR="00A63A2C" w:rsidP="00A63A2C" w:rsidRDefault="00A63A2C" w14:paraId="2524CBCC" w14:textId="77777777">
      <w:pPr>
        <w:spacing w:after="0" w:line="240" w:lineRule="auto"/>
        <w:rPr>
          <w:rFonts w:eastAsia="Times New Roman" w:cs="Arial"/>
          <w:sz w:val="24"/>
          <w:szCs w:val="24"/>
          <w:lang w:eastAsia="de-DE"/>
        </w:rPr>
      </w:pPr>
      <w:r w:rsidRPr="00BD0FA9">
        <w:rPr>
          <w:rFonts w:eastAsia="Times New Roman" w:cs="Arial"/>
          <w:sz w:val="24"/>
          <w:szCs w:val="24"/>
          <w:lang w:eastAsia="de-DE"/>
        </w:rPr>
        <w:t>Jahr :2025</w:t>
      </w:r>
    </w:p>
    <w:p w:rsidRPr="00BD0FA9" w:rsidR="00A63A2C" w:rsidP="00A63A2C" w:rsidRDefault="00A63A2C" w14:paraId="0FAB191E" w14:textId="77777777">
      <w:pPr>
        <w:rPr>
          <w:rFonts w:cs="Arial"/>
          <w:b/>
          <w:color w:val="00B050"/>
        </w:rPr>
      </w:pPr>
    </w:p>
    <w:p w:rsidRPr="00BD0FA9" w:rsidR="00A63A2C" w:rsidP="00A63A2C" w:rsidRDefault="00A63A2C" w14:paraId="46C53AB0" w14:textId="77777777">
      <w:pPr>
        <w:rPr>
          <w:rFonts w:cs="Arial"/>
        </w:rPr>
      </w:pPr>
      <w:r w:rsidRPr="00BD0FA9">
        <w:rPr>
          <w:rFonts w:cs="Arial"/>
          <w:b/>
          <w:color w:val="00B050"/>
        </w:rPr>
        <w:t xml:space="preserve">LZ Das Konzept "Open Science" definieren </w:t>
      </w:r>
    </w:p>
    <w:p w:rsidRPr="00BD0FA9" w:rsidR="00A63A2C" w:rsidP="00A63A2C" w:rsidRDefault="00A63A2C" w14:paraId="17695A17" w14:textId="77777777">
      <w:pPr>
        <w:rPr>
          <w:rFonts w:cs="Arial"/>
          <w:b/>
        </w:rPr>
      </w:pPr>
      <w:r w:rsidRPr="00BD0FA9">
        <w:rPr>
          <w:rFonts w:cs="Arial"/>
          <w:b/>
        </w:rPr>
        <w:t>Was bedeutet „Open Science“?</w:t>
      </w:r>
    </w:p>
    <w:p w:rsidRPr="00BD0FA9" w:rsidR="00A63A2C" w:rsidP="00A63A2C" w:rsidRDefault="00A63A2C" w14:paraId="3FB1EA44" w14:textId="77777777">
      <w:pPr>
        <w:rPr>
          <w:rFonts w:cs="Arial"/>
        </w:rPr>
      </w:pPr>
      <w:r w:rsidRPr="00BD0FA9">
        <w:rPr>
          <w:rFonts w:cs="Arial"/>
        </w:rPr>
        <w:t xml:space="preserve">Wie im Einleitungstext beschrieben ist Open Science eine </w:t>
      </w:r>
      <w:r w:rsidRPr="00BD0FA9">
        <w:rPr>
          <w:rFonts w:cs="Arial"/>
          <w:b/>
          <w:bCs/>
        </w:rPr>
        <w:t>Praxis</w:t>
      </w:r>
      <w:r w:rsidRPr="00BD0FA9">
        <w:rPr>
          <w:rFonts w:cs="Arial"/>
        </w:rPr>
        <w:t xml:space="preserve">, die durch viele verschiedene Maßnahmen Wissenschaft offener, zugänglicher, reproduzierbarer und </w:t>
      </w:r>
      <w:proofErr w:type="spellStart"/>
      <w:r w:rsidRPr="00BD0FA9">
        <w:rPr>
          <w:rFonts w:cs="Arial"/>
        </w:rPr>
        <w:t>kollaborativer</w:t>
      </w:r>
      <w:proofErr w:type="spellEnd"/>
      <w:r w:rsidRPr="00BD0FA9">
        <w:rPr>
          <w:rFonts w:cs="Arial"/>
        </w:rPr>
        <w:t xml:space="preserve"> gestaltet.</w:t>
      </w:r>
    </w:p>
    <w:p w:rsidRPr="00BD0FA9" w:rsidR="00A63A2C" w:rsidP="00A63A2C" w:rsidRDefault="00A63A2C" w14:paraId="2774F83D" w14:textId="77777777">
      <w:pPr>
        <w:rPr>
          <w:rFonts w:cs="Arial"/>
        </w:rPr>
      </w:pPr>
      <w:r w:rsidRPr="00BD0FA9">
        <w:rPr>
          <w:rFonts w:cs="Arial"/>
        </w:rPr>
        <w:t>Im Kontext der Gesundheitsforschung bedeutet Open Science: Offene, aggregierte und anonymisierte Gesundheitsdaten und transparente Forschungsprozesse ermöglichen es, wissenschaftliche Ergebnisse schneller zu überprüfen, Versorgungsmaßnahmen evidenzbasiert zu verbessern und gesundheitspolitische Entscheidungen auf fundierte Daten zu stützen.</w:t>
      </w:r>
    </w:p>
    <w:p w:rsidRPr="00BD0FA9" w:rsidR="00A63A2C" w:rsidP="00A63A2C" w:rsidRDefault="00A63A2C" w14:paraId="4D640537" w14:textId="77777777">
      <w:pPr>
        <w:rPr>
          <w:rFonts w:cs="Arial"/>
        </w:rPr>
      </w:pPr>
      <w:r w:rsidRPr="00BD0FA9">
        <w:rPr>
          <w:rFonts w:cs="Arial"/>
        </w:rPr>
        <w:t xml:space="preserve">Gleichzeitig können </w:t>
      </w:r>
      <w:proofErr w:type="spellStart"/>
      <w:r w:rsidRPr="00BD0FA9">
        <w:rPr>
          <w:rFonts w:cs="Arial"/>
        </w:rPr>
        <w:t>Patient:innen</w:t>
      </w:r>
      <w:proofErr w:type="spellEnd"/>
      <w:r w:rsidRPr="00BD0FA9">
        <w:rPr>
          <w:rFonts w:cs="Arial"/>
        </w:rPr>
        <w:t xml:space="preserve">, </w:t>
      </w:r>
      <w:proofErr w:type="spellStart"/>
      <w:r w:rsidRPr="00BD0FA9">
        <w:rPr>
          <w:rFonts w:cs="Arial"/>
        </w:rPr>
        <w:t>Kliniker:innen</w:t>
      </w:r>
      <w:proofErr w:type="spellEnd"/>
      <w:r w:rsidRPr="00BD0FA9">
        <w:rPr>
          <w:rFonts w:cs="Arial"/>
        </w:rPr>
        <w:t xml:space="preserve"> und </w:t>
      </w:r>
      <w:proofErr w:type="spellStart"/>
      <w:r w:rsidRPr="00BD0FA9">
        <w:rPr>
          <w:rFonts w:cs="Arial"/>
        </w:rPr>
        <w:t>Entscheidungsträger:innen</w:t>
      </w:r>
      <w:proofErr w:type="spellEnd"/>
      <w:r w:rsidRPr="00BD0FA9">
        <w:rPr>
          <w:rFonts w:cs="Arial"/>
        </w:rPr>
        <w:t xml:space="preserve"> besser informiert werden und profitieren von einfach zugänglichem Wissen.</w:t>
      </w:r>
    </w:p>
    <w:p w:rsidRPr="00BD0FA9" w:rsidR="00A63A2C" w:rsidP="00A63A2C" w:rsidRDefault="00A63A2C" w14:paraId="1128ECA5" w14:textId="77777777">
      <w:pPr>
        <w:rPr>
          <w:rFonts w:cs="Arial"/>
          <w:b/>
        </w:rPr>
      </w:pPr>
    </w:p>
    <w:p w:rsidRPr="005A731C" w:rsidR="00A63A2C" w:rsidP="00A63A2C" w:rsidRDefault="00A63A2C" w14:paraId="6A0B2B5D" w14:textId="77777777">
      <w:pPr>
        <w:rPr>
          <w:rFonts w:cs="Arial"/>
          <w:u w:val="single"/>
        </w:rPr>
      </w:pPr>
      <w:r w:rsidRPr="005A731C">
        <w:rPr>
          <w:rFonts w:cs="Arial"/>
          <w:u w:val="single"/>
        </w:rPr>
        <w:t>Quiz</w:t>
      </w:r>
    </w:p>
    <w:p w:rsidRPr="00BD0FA9" w:rsidR="00A63A2C" w:rsidP="00A63A2C" w:rsidRDefault="00A63A2C" w14:paraId="498B7C2E" w14:textId="77777777">
      <w:pPr>
        <w:rPr>
          <w:rFonts w:cs="Arial"/>
          <w:b/>
          <w:bCs/>
        </w:rPr>
      </w:pPr>
      <w:r w:rsidRPr="00BD0FA9">
        <w:rPr>
          <w:rFonts w:cs="Arial"/>
          <w:b/>
          <w:bCs/>
        </w:rPr>
        <w:t>1. Welche Beschreibung trifft Open Science am besten?</w:t>
      </w:r>
    </w:p>
    <w:p w:rsidRPr="00BD0FA9" w:rsidR="00A63A2C" w:rsidP="00A63A2C" w:rsidRDefault="00A63A2C" w14:paraId="0727D20C" w14:textId="77777777">
      <w:pPr>
        <w:rPr>
          <w:rFonts w:cs="Arial"/>
          <w:bCs/>
        </w:rPr>
      </w:pPr>
      <w:r w:rsidRPr="00BD0FA9">
        <w:rPr>
          <w:rFonts w:cs="Arial"/>
          <w:bCs/>
        </w:rPr>
        <w:t>A) Forschung nur innerhalb wissenschaftlicher Einrichtungen zugänglich machen</w:t>
      </w:r>
      <w:r w:rsidRPr="00BD0FA9">
        <w:rPr>
          <w:rFonts w:cs="Arial"/>
          <w:bCs/>
        </w:rPr>
        <w:br/>
      </w:r>
      <w:r w:rsidRPr="00BD0FA9">
        <w:rPr>
          <w:rFonts w:cs="Arial"/>
          <w:bCs/>
        </w:rPr>
        <w:t>B) Öffnung des gesamten Forschungskreislaufs für Transparenz, Zugänglichkeit und Kollaboration</w:t>
      </w:r>
      <w:r w:rsidRPr="00BD0FA9">
        <w:rPr>
          <w:rFonts w:cs="Arial"/>
          <w:bCs/>
        </w:rPr>
        <w:br/>
      </w:r>
      <w:r w:rsidRPr="00BD0FA9">
        <w:rPr>
          <w:rFonts w:cs="Arial"/>
          <w:bCs/>
        </w:rPr>
        <w:t>C) Veröffentlichung nur von fertigen Forschungsergebnissen</w:t>
      </w:r>
      <w:r w:rsidRPr="00BD0FA9">
        <w:rPr>
          <w:rFonts w:cs="Arial"/>
          <w:bCs/>
        </w:rPr>
        <w:br/>
      </w:r>
      <w:r w:rsidRPr="00BD0FA9">
        <w:rPr>
          <w:rFonts w:cs="Arial"/>
          <w:bCs/>
        </w:rPr>
        <w:t>D) Konzentration auf proprietäre Methoden</w:t>
      </w:r>
    </w:p>
    <w:p w:rsidRPr="00BD0FA9" w:rsidR="00A63A2C" w:rsidP="00A63A2C" w:rsidRDefault="00A63A2C" w14:paraId="1DB1C7F7" w14:textId="77777777">
      <w:pPr>
        <w:rPr>
          <w:rFonts w:cs="Arial"/>
          <w:b/>
          <w:bCs/>
        </w:rPr>
      </w:pPr>
      <w:r w:rsidRPr="00BD0FA9">
        <w:rPr>
          <w:rFonts w:cs="Arial"/>
          <w:b/>
          <w:bCs/>
        </w:rPr>
        <w:t>Richtige Antwort: B</w:t>
      </w:r>
    </w:p>
    <w:p w:rsidRPr="00BD0FA9" w:rsidR="00A63A2C" w:rsidP="00A63A2C" w:rsidRDefault="00A63A2C" w14:paraId="48510BA6" w14:textId="77777777">
      <w:pPr>
        <w:rPr>
          <w:rFonts w:cs="Arial"/>
          <w:b/>
          <w:bCs/>
        </w:rPr>
      </w:pPr>
      <w:r w:rsidRPr="00BD0FA9">
        <w:rPr>
          <w:rFonts w:cs="Arial"/>
          <w:b/>
          <w:bCs/>
        </w:rPr>
        <w:t>2. Welche Kernprinzipien gehören zentral zu Open Science?</w:t>
      </w:r>
    </w:p>
    <w:p w:rsidRPr="00BD0FA9" w:rsidR="00A63A2C" w:rsidP="00A63A2C" w:rsidRDefault="00A63A2C" w14:paraId="6838ACA1" w14:textId="77777777">
      <w:pPr>
        <w:rPr>
          <w:rFonts w:cs="Arial"/>
          <w:bCs/>
        </w:rPr>
      </w:pPr>
      <w:r w:rsidRPr="00BD0FA9">
        <w:rPr>
          <w:rFonts w:cs="Arial"/>
          <w:bCs/>
        </w:rPr>
        <w:t>A) Geheimhaltung, Effizienz, Konkurrenz</w:t>
      </w:r>
      <w:r w:rsidRPr="00BD0FA9">
        <w:rPr>
          <w:rFonts w:cs="Arial"/>
          <w:bCs/>
        </w:rPr>
        <w:br/>
      </w:r>
      <w:r w:rsidRPr="00BD0FA9">
        <w:rPr>
          <w:rFonts w:cs="Arial"/>
          <w:bCs/>
        </w:rPr>
        <w:t>B) Transparenz, Reproduzierbarkeit, Offene Daten, Kollaboration</w:t>
      </w:r>
      <w:r w:rsidRPr="00BD0FA9">
        <w:rPr>
          <w:rFonts w:cs="Arial"/>
          <w:bCs/>
        </w:rPr>
        <w:br/>
      </w:r>
      <w:r w:rsidRPr="00BD0FA9">
        <w:rPr>
          <w:rFonts w:cs="Arial"/>
          <w:bCs/>
        </w:rPr>
        <w:t>C) Profitmaximierung, Exklusivität, Schnelligkeit</w:t>
      </w:r>
      <w:r w:rsidRPr="00BD0FA9">
        <w:rPr>
          <w:rFonts w:cs="Arial"/>
          <w:bCs/>
        </w:rPr>
        <w:br/>
      </w:r>
      <w:r w:rsidRPr="00BD0FA9">
        <w:rPr>
          <w:rFonts w:cs="Arial"/>
          <w:bCs/>
        </w:rPr>
        <w:t>D) Auswahl nur weniger offener Methoden</w:t>
      </w:r>
    </w:p>
    <w:p w:rsidRPr="00BD0FA9" w:rsidR="00A63A2C" w:rsidP="00A63A2C" w:rsidRDefault="00A63A2C" w14:paraId="614387B5" w14:textId="77777777">
      <w:pPr>
        <w:rPr>
          <w:rFonts w:cs="Arial"/>
          <w:b/>
          <w:bCs/>
        </w:rPr>
      </w:pPr>
      <w:r w:rsidRPr="00BD0FA9">
        <w:rPr>
          <w:rFonts w:cs="Arial"/>
          <w:b/>
          <w:bCs/>
        </w:rPr>
        <w:t>Richtige Antwort: B</w:t>
      </w:r>
    </w:p>
    <w:p w:rsidRPr="00BD0FA9" w:rsidR="00A63A2C" w:rsidP="00A63A2C" w:rsidRDefault="00A63A2C" w14:paraId="76BA282E" w14:textId="77777777">
      <w:pPr>
        <w:rPr>
          <w:rFonts w:cs="Arial"/>
        </w:rPr>
      </w:pPr>
      <w:r w:rsidRPr="00BD0FA9">
        <w:rPr>
          <w:rFonts w:cs="Arial"/>
          <w:b/>
          <w:bCs/>
        </w:rPr>
        <w:t>3. Welche Vorteile bietet Open Science?</w:t>
      </w:r>
      <w:r w:rsidRPr="00BD0FA9">
        <w:rPr>
          <w:rFonts w:cs="Arial"/>
        </w:rPr>
        <w:t xml:space="preserve"> </w:t>
      </w:r>
      <w:r w:rsidRPr="00BD0FA9">
        <w:rPr>
          <w:rFonts w:cs="Arial"/>
          <w:i/>
          <w:iCs/>
          <w:color w:val="FF0000"/>
        </w:rPr>
        <w:t>(Mehrfachauswahl möglich)</w:t>
      </w:r>
      <w:r w:rsidRPr="00BD0FA9">
        <w:rPr>
          <w:rFonts w:cs="Arial"/>
        </w:rPr>
        <w:br/>
      </w:r>
      <w:r w:rsidRPr="00BD0FA9">
        <w:rPr>
          <w:rFonts w:cs="Arial"/>
        </w:rPr>
        <w:t>a) Schnellere Verbreitung von Forschungsergebnissen</w:t>
      </w:r>
      <w:r w:rsidRPr="00BD0FA9">
        <w:rPr>
          <w:rFonts w:cs="Arial"/>
        </w:rPr>
        <w:br/>
      </w:r>
      <w:r w:rsidRPr="00BD0FA9">
        <w:rPr>
          <w:rFonts w:cs="Arial"/>
          <w:b/>
        </w:rPr>
        <w:t>b)</w:t>
      </w:r>
      <w:r w:rsidRPr="00BD0FA9">
        <w:rPr>
          <w:rFonts w:cs="Arial"/>
        </w:rPr>
        <w:t xml:space="preserve"> Bessere Nachvollziehbarkeit und Reproduzierbarkeit</w:t>
      </w:r>
      <w:r w:rsidRPr="00BD0FA9">
        <w:rPr>
          <w:rFonts w:cs="Arial"/>
        </w:rPr>
        <w:br/>
      </w:r>
      <w:r w:rsidRPr="00BD0FA9">
        <w:rPr>
          <w:rFonts w:cs="Arial"/>
          <w:b/>
        </w:rPr>
        <w:t>c)</w:t>
      </w:r>
      <w:r w:rsidRPr="00BD0FA9">
        <w:rPr>
          <w:rFonts w:cs="Arial"/>
        </w:rPr>
        <w:t xml:space="preserve"> Bessere Zusammenarbeit zwischen Forschenden</w:t>
      </w:r>
      <w:r w:rsidRPr="00BD0FA9">
        <w:rPr>
          <w:rFonts w:cs="Arial"/>
        </w:rPr>
        <w:br/>
      </w:r>
      <w:r w:rsidRPr="00BD0FA9">
        <w:rPr>
          <w:rFonts w:cs="Arial"/>
        </w:rPr>
        <w:t>d) Begrenzter Zugang für die Allgemeinheit</w:t>
      </w:r>
    </w:p>
    <w:p w:rsidRPr="00BD0FA9" w:rsidR="00A63A2C" w:rsidP="00A63A2C" w:rsidRDefault="00A63A2C" w14:paraId="5EA46F76" w14:textId="77777777">
      <w:pPr>
        <w:rPr>
          <w:rFonts w:cs="Arial"/>
          <w:b/>
          <w:bCs/>
        </w:rPr>
      </w:pPr>
      <w:r w:rsidRPr="00BD0FA9">
        <w:rPr>
          <w:rFonts w:cs="Arial"/>
          <w:b/>
          <w:bCs/>
        </w:rPr>
        <w:t>4. Welche Vorteile bietet Open Science für die Gesundheitsforschung?</w:t>
      </w:r>
    </w:p>
    <w:p w:rsidRPr="00BD0FA9" w:rsidR="00A63A2C" w:rsidP="00A63A2C" w:rsidRDefault="00A63A2C" w14:paraId="6554DA5B" w14:textId="77777777">
      <w:pPr>
        <w:rPr>
          <w:rFonts w:cs="Arial"/>
        </w:rPr>
      </w:pPr>
      <w:r w:rsidRPr="00BD0FA9">
        <w:rPr>
          <w:rFonts w:cs="Arial"/>
        </w:rPr>
        <w:t xml:space="preserve">A) Patientendaten müssen öffentlich gemacht werden </w:t>
      </w:r>
      <w:r w:rsidRPr="00BD0FA9">
        <w:rPr>
          <w:rFonts w:cs="Arial"/>
        </w:rPr>
        <w:br/>
      </w:r>
      <w:r w:rsidRPr="00BD0FA9">
        <w:rPr>
          <w:rFonts w:cs="Arial"/>
        </w:rPr>
        <w:t>B) Transparente und offene Daten fördern die Überprüfung, Reproduzierbarkeit und evidenzbasierte Entscheidungen</w:t>
      </w:r>
      <w:r w:rsidRPr="00BD0FA9">
        <w:rPr>
          <w:rFonts w:cs="Arial"/>
        </w:rPr>
        <w:br/>
      </w:r>
      <w:r w:rsidRPr="00BD0FA9">
        <w:rPr>
          <w:rFonts w:cs="Arial"/>
        </w:rPr>
        <w:t>C) Gesundheitsstudien werden nur in High-Impact-Journals veröffentlicht</w:t>
      </w:r>
      <w:r w:rsidRPr="00BD0FA9">
        <w:rPr>
          <w:rFonts w:cs="Arial"/>
        </w:rPr>
        <w:br/>
      </w:r>
      <w:r w:rsidRPr="00BD0FA9">
        <w:rPr>
          <w:rFonts w:cs="Arial"/>
        </w:rPr>
        <w:t>D) Gesundheitsforschung wird dadurch teurer</w:t>
      </w:r>
    </w:p>
    <w:p w:rsidRPr="00BD0FA9" w:rsidR="00A63A2C" w:rsidP="00A63A2C" w:rsidRDefault="00A63A2C" w14:paraId="0349C2C2" w14:textId="77777777">
      <w:pPr>
        <w:rPr>
          <w:rFonts w:cs="Arial"/>
        </w:rPr>
      </w:pPr>
      <w:r w:rsidRPr="00BD0FA9">
        <w:rPr>
          <w:rFonts w:cs="Arial"/>
          <w:b/>
          <w:bCs/>
        </w:rPr>
        <w:t>Richtige Antwort:</w:t>
      </w:r>
      <w:r w:rsidRPr="00BD0FA9">
        <w:rPr>
          <w:rFonts w:cs="Arial"/>
        </w:rPr>
        <w:t xml:space="preserve"> B</w:t>
      </w:r>
    </w:p>
    <w:p w:rsidRPr="00BD0FA9" w:rsidR="00A63A2C" w:rsidP="00A63A2C" w:rsidRDefault="00A63A2C" w14:paraId="3FC13CF5" w14:textId="77777777">
      <w:pPr>
        <w:rPr>
          <w:rFonts w:cs="Arial"/>
          <w:b/>
          <w:color w:val="00B050"/>
        </w:rPr>
      </w:pPr>
    </w:p>
    <w:p w:rsidRPr="00BD0FA9" w:rsidR="00A63A2C" w:rsidP="00A63A2C" w:rsidRDefault="00A63A2C" w14:paraId="734C4A7C" w14:textId="77777777">
      <w:pPr>
        <w:rPr>
          <w:rFonts w:cs="Arial"/>
          <w:b/>
          <w:color w:val="00B050"/>
        </w:rPr>
      </w:pPr>
      <w:r w:rsidRPr="00BD0FA9">
        <w:rPr>
          <w:rFonts w:cs="Arial"/>
          <w:b/>
          <w:color w:val="00B050"/>
        </w:rPr>
        <w:t>LZ Begriffe Open Access, Open Data, Open Source als Bereiche bzw. Praktiken der Open Science im Hinblick auf ihre Reproduzierbarkeit definieren</w:t>
      </w:r>
    </w:p>
    <w:p w:rsidRPr="00BD0FA9" w:rsidR="00A63A2C" w:rsidP="00A63A2C" w:rsidRDefault="00A63A2C" w14:paraId="50D272D4" w14:textId="77777777">
      <w:pPr>
        <w:rPr>
          <w:rFonts w:cs="Arial"/>
          <w:b/>
        </w:rPr>
      </w:pPr>
    </w:p>
    <w:p w:rsidRPr="00BD0FA9" w:rsidR="00A63A2C" w:rsidP="00A63A2C" w:rsidRDefault="00A63A2C" w14:paraId="348C0B8E" w14:textId="77777777">
      <w:pPr>
        <w:rPr>
          <w:rFonts w:cs="Arial"/>
        </w:rPr>
      </w:pPr>
      <w:r w:rsidRPr="00BD0FA9">
        <w:rPr>
          <w:rFonts w:cs="Arial"/>
        </w:rPr>
        <w:t>Auch in Medizin- und Gesundheitsforschung ist Reproduzierbarkeit von Forschungsergebnissen wichtig, um etwa Studienergebnisse zuverlässig zu überprüfen und Entscheidungen in der Praxis solide fundiert zu treffen. </w:t>
      </w:r>
    </w:p>
    <w:p w:rsidRPr="00BD0FA9" w:rsidR="00A63A2C" w:rsidP="00A63A2C" w:rsidRDefault="00A63A2C" w14:paraId="7BA40692" w14:textId="77777777">
      <w:pPr>
        <w:rPr>
          <w:rFonts w:cs="Arial"/>
        </w:rPr>
      </w:pPr>
      <w:r w:rsidRPr="00BD0FA9">
        <w:rPr>
          <w:rFonts w:cs="Arial"/>
        </w:rPr>
        <w:t xml:space="preserve">Maßnahmen wie </w:t>
      </w:r>
      <w:r w:rsidRPr="00BD0FA9">
        <w:rPr>
          <w:rFonts w:cs="Arial"/>
          <w:b/>
          <w:bCs/>
        </w:rPr>
        <w:t>Open Access</w:t>
      </w:r>
      <w:r w:rsidRPr="00BD0FA9">
        <w:rPr>
          <w:rFonts w:cs="Arial"/>
        </w:rPr>
        <w:t xml:space="preserve">, </w:t>
      </w:r>
      <w:r w:rsidRPr="00BD0FA9">
        <w:rPr>
          <w:rFonts w:cs="Arial"/>
          <w:b/>
          <w:bCs/>
        </w:rPr>
        <w:t>Open Data</w:t>
      </w:r>
      <w:r w:rsidRPr="00BD0FA9">
        <w:rPr>
          <w:rFonts w:cs="Arial"/>
        </w:rPr>
        <w:t xml:space="preserve"> und </w:t>
      </w:r>
      <w:r w:rsidRPr="00BD0FA9">
        <w:rPr>
          <w:rFonts w:cs="Arial"/>
          <w:b/>
          <w:bCs/>
        </w:rPr>
        <w:t>Open Source</w:t>
      </w:r>
      <w:r w:rsidRPr="00BD0FA9">
        <w:rPr>
          <w:rFonts w:cs="Arial"/>
        </w:rPr>
        <w:t xml:space="preserve"> tragen wesentlich dazu bei: Sie ermöglichen den freien Zugang zu wissenschaftlichen Publikationen, offenen Datensätzen und quelloffenen Analysewerkzeugen. </w:t>
      </w:r>
    </w:p>
    <w:p w:rsidRPr="00BD0FA9" w:rsidR="00A63A2C" w:rsidP="00A63A2C" w:rsidRDefault="00A63A2C" w14:paraId="5E9D13E3" w14:textId="77777777">
      <w:pPr>
        <w:rPr>
          <w:rFonts w:cs="Arial"/>
        </w:rPr>
      </w:pPr>
      <w:r w:rsidRPr="00BD0FA9">
        <w:rPr>
          <w:rFonts w:cs="Arial"/>
        </w:rPr>
        <w:t xml:space="preserve">Durch diese </w:t>
      </w:r>
      <w:r w:rsidRPr="00BD0FA9">
        <w:rPr>
          <w:rFonts w:cs="Arial"/>
          <w:b/>
          <w:bCs/>
        </w:rPr>
        <w:t>Transparenz</w:t>
      </w:r>
      <w:r w:rsidRPr="00BD0FA9">
        <w:rPr>
          <w:rFonts w:cs="Arial"/>
        </w:rPr>
        <w:t xml:space="preserve"> können Forschungsergebnisse unabhängig geprüft, Methoden nachvollzogen und Daten erneut analysiert werden, wodurch die Qualität, Nachvollziehbarkeit und Effizienz von Forschung auch in Gesundheitsversorgung und Public </w:t>
      </w:r>
      <w:proofErr w:type="spellStart"/>
      <w:r w:rsidRPr="00BD0FA9">
        <w:rPr>
          <w:rFonts w:cs="Arial"/>
        </w:rPr>
        <w:t>Health</w:t>
      </w:r>
      <w:proofErr w:type="spellEnd"/>
      <w:r w:rsidRPr="00BD0FA9">
        <w:rPr>
          <w:rFonts w:cs="Arial"/>
        </w:rPr>
        <w:t xml:space="preserve"> deutlich gestärkt werden.</w:t>
      </w:r>
    </w:p>
    <w:p w:rsidRPr="00BD0FA9" w:rsidR="00A63A2C" w:rsidP="00A63A2C" w:rsidRDefault="00A63A2C" w14:paraId="4B10C740" w14:textId="77777777">
      <w:pPr>
        <w:rPr>
          <w:rFonts w:cs="Arial"/>
        </w:rPr>
      </w:pPr>
    </w:p>
    <w:p w:rsidRPr="00BD0FA9" w:rsidR="00A63A2C" w:rsidP="00A63A2C" w:rsidRDefault="00A63A2C" w14:paraId="5DB8CFA5" w14:textId="77777777">
      <w:pPr>
        <w:rPr>
          <w:rFonts w:cs="Arial"/>
          <w:b/>
        </w:rPr>
      </w:pPr>
    </w:p>
    <w:p w:rsidRPr="00BD0FA9" w:rsidR="00A63A2C" w:rsidP="00A63A2C" w:rsidRDefault="00A63A2C" w14:paraId="1602CE47" w14:textId="77777777">
      <w:pPr>
        <w:rPr>
          <w:rFonts w:cs="Arial"/>
          <w:b/>
        </w:rPr>
      </w:pPr>
      <w:r w:rsidRPr="00BD0FA9">
        <w:rPr>
          <w:rFonts w:cs="Arial"/>
          <w:b/>
        </w:rPr>
        <w:t>Open Access (OA)</w:t>
      </w:r>
    </w:p>
    <w:p w:rsidRPr="00BD0FA9" w:rsidR="00A63A2C" w:rsidP="00A63A2C" w:rsidRDefault="00A63A2C" w14:paraId="04B02B66" w14:textId="77777777">
      <w:pPr>
        <w:rPr>
          <w:rFonts w:cs="Arial"/>
        </w:rPr>
      </w:pPr>
      <w:r w:rsidRPr="00BD0FA9">
        <w:rPr>
          <w:rFonts w:cs="Arial"/>
        </w:rPr>
        <w:t xml:space="preserve">Open </w:t>
      </w:r>
      <w:proofErr w:type="spellStart"/>
      <w:r w:rsidRPr="00BD0FA9">
        <w:rPr>
          <w:rFonts w:cs="Arial"/>
        </w:rPr>
        <w:t>Acces</w:t>
      </w:r>
      <w:proofErr w:type="spellEnd"/>
      <w:r w:rsidRPr="00BD0FA9">
        <w:rPr>
          <w:rFonts w:cs="Arial"/>
        </w:rPr>
        <w:t xml:space="preserve"> </w:t>
      </w:r>
      <w:proofErr w:type="spellStart"/>
      <w:r w:rsidRPr="00BD0FA9">
        <w:rPr>
          <w:rFonts w:cs="Arial"/>
        </w:rPr>
        <w:t>bedeuet</w:t>
      </w:r>
      <w:proofErr w:type="spellEnd"/>
      <w:r w:rsidRPr="00BD0FA9">
        <w:rPr>
          <w:rFonts w:cs="Arial"/>
        </w:rPr>
        <w:t xml:space="preserve"> freier, dauerhaft zugänglicher Zugang zu wissenschaftlichen Publikationen. Open Access erhöht Reproduzierbarkeit indirekt, indem Forschungsarbeiten frei zugänglich gemacht werden, damit andere die Methoden, Datensätze, Analysen nachvollziehen können. Wichtig: OA allein garantiert keine offen liegenden Daten oder Analysen.</w:t>
      </w:r>
    </w:p>
    <w:p w:rsidRPr="00BD0FA9" w:rsidR="00A63A2C" w:rsidP="00A63A2C" w:rsidRDefault="00A63A2C" w14:paraId="757DA4F8" w14:textId="77777777">
      <w:pPr>
        <w:rPr>
          <w:rFonts w:cs="Arial"/>
        </w:rPr>
      </w:pPr>
      <w:r w:rsidRPr="00BD0FA9">
        <w:rPr>
          <w:rFonts w:cs="Arial"/>
        </w:rPr>
        <w:t xml:space="preserve">Praktiken sind: Open-Access-Repositorien, </w:t>
      </w:r>
      <w:proofErr w:type="spellStart"/>
      <w:r w:rsidRPr="00BD0FA9">
        <w:rPr>
          <w:rFonts w:cs="Arial"/>
        </w:rPr>
        <w:t>Preprint</w:t>
      </w:r>
      <w:proofErr w:type="spellEnd"/>
      <w:r w:rsidRPr="00BD0FA9">
        <w:rPr>
          <w:rFonts w:cs="Arial"/>
        </w:rPr>
        <w:t>-Server, grüne/Gold-Open-Access-Modelle.</w:t>
      </w:r>
    </w:p>
    <w:p w:rsidRPr="00BD0FA9" w:rsidR="00A63A2C" w:rsidP="00A63A2C" w:rsidRDefault="00A63A2C" w14:paraId="702EB1C8" w14:textId="77777777">
      <w:pPr>
        <w:pStyle w:val="Listenabsatz"/>
        <w:rPr>
          <w:rFonts w:ascii="Arial" w:hAnsi="Arial" w:cs="Arial"/>
          <w:b/>
        </w:rPr>
      </w:pPr>
    </w:p>
    <w:p w:rsidRPr="00BD0FA9" w:rsidR="00A63A2C" w:rsidP="00A63A2C" w:rsidRDefault="00A63A2C" w14:paraId="4A6730E1" w14:textId="77777777">
      <w:pPr>
        <w:rPr>
          <w:rFonts w:cs="Arial"/>
          <w:b/>
        </w:rPr>
      </w:pPr>
      <w:r w:rsidRPr="00BD0FA9">
        <w:rPr>
          <w:rFonts w:cs="Arial"/>
          <w:b/>
        </w:rPr>
        <w:t>Open Data</w:t>
      </w:r>
    </w:p>
    <w:p w:rsidRPr="00BD0FA9" w:rsidR="00A63A2C" w:rsidP="00A63A2C" w:rsidRDefault="00A63A2C" w14:paraId="73CAFEE1" w14:textId="77777777">
      <w:pPr>
        <w:rPr>
          <w:rFonts w:cs="Arial"/>
        </w:rPr>
      </w:pPr>
      <w:r w:rsidRPr="00BD0FA9">
        <w:rPr>
          <w:rFonts w:cs="Arial"/>
        </w:rPr>
        <w:t xml:space="preserve">Offene Daten sind im Allgemeinen Daten, die von Behörden, Organisationen oder Unternehmen </w:t>
      </w:r>
      <w:r w:rsidRPr="00BD0FA9">
        <w:rPr>
          <w:rFonts w:cs="Arial"/>
          <w:b/>
        </w:rPr>
        <w:t>frei zugänglich</w:t>
      </w:r>
      <w:r w:rsidRPr="00BD0FA9">
        <w:rPr>
          <w:rFonts w:cs="Arial"/>
        </w:rPr>
        <w:t xml:space="preserve">, und </w:t>
      </w:r>
      <w:r w:rsidRPr="00BD0FA9">
        <w:rPr>
          <w:rFonts w:cs="Arial"/>
          <w:b/>
          <w:bCs/>
        </w:rPr>
        <w:t>ohne technische oder rechtliche Einschränkungen</w:t>
      </w:r>
      <w:r w:rsidRPr="00BD0FA9">
        <w:rPr>
          <w:rFonts w:cs="Arial"/>
        </w:rPr>
        <w:t xml:space="preserve"> bereitgestellt werden. Sie dürfen in der Regel </w:t>
      </w:r>
      <w:r w:rsidRPr="00BD0FA9">
        <w:rPr>
          <w:rFonts w:cs="Arial"/>
          <w:b/>
          <w:bCs/>
        </w:rPr>
        <w:t>kostenlos genutzt, weiterverarbeitet und weitergegeben</w:t>
      </w:r>
      <w:r w:rsidRPr="00BD0FA9">
        <w:rPr>
          <w:rFonts w:cs="Arial"/>
        </w:rPr>
        <w:t xml:space="preserve"> werden. </w:t>
      </w:r>
    </w:p>
    <w:p w:rsidRPr="00BD0FA9" w:rsidR="00A63A2C" w:rsidP="00A63A2C" w:rsidRDefault="00A63A2C" w14:paraId="4DA0E118" w14:textId="77777777">
      <w:pPr>
        <w:rPr>
          <w:rFonts w:cs="Arial"/>
        </w:rPr>
      </w:pPr>
      <w:r w:rsidRPr="00BD0FA9">
        <w:rPr>
          <w:rFonts w:cs="Arial"/>
        </w:rPr>
        <w:t>Wenn Daten personenbezogene Informationen enthalten, dem Urheberrecht oder geistigen Eigentumsrechten unterliegen, müssen Vorschriften eingehalten und Daten vor unbefugtem Zugriff geschützt werden. Aber auch wenn die Daten selbst nicht offen geteilt werden können, können beschreibende Daten (Metadaten) erstellt und veröffentlicht werden, damit Forschende mit einem relevanten Zweck die Erlaubnis zur Wiederverwendung der Daten anfordern können.</w:t>
      </w:r>
    </w:p>
    <w:p w:rsidRPr="00BD0FA9" w:rsidR="00A63A2C" w:rsidP="00A63A2C" w:rsidRDefault="00A63A2C" w14:paraId="2FE82A2A" w14:textId="77777777">
      <w:pPr>
        <w:rPr>
          <w:rFonts w:cs="Arial"/>
        </w:rPr>
      </w:pPr>
      <w:r w:rsidRPr="00BD0FA9">
        <w:rPr>
          <w:rFonts w:cs="Arial"/>
        </w:rPr>
        <w:t>Typische Merkmale offener Daten sind:</w:t>
      </w:r>
    </w:p>
    <w:p w:rsidRPr="00BD0FA9" w:rsidR="00A63A2C" w:rsidP="00A63A2C" w:rsidRDefault="00A63A2C" w14:paraId="78A65BEE" w14:textId="77777777">
      <w:pPr>
        <w:pStyle w:val="Listenabsatz"/>
        <w:numPr>
          <w:ilvl w:val="0"/>
          <w:numId w:val="1"/>
        </w:numPr>
        <w:rPr>
          <w:rFonts w:ascii="Arial" w:hAnsi="Arial" w:cs="Arial"/>
        </w:rPr>
      </w:pPr>
      <w:r w:rsidRPr="00BD0FA9">
        <w:rPr>
          <w:rFonts w:ascii="Arial" w:hAnsi="Arial" w:cs="Arial"/>
        </w:rPr>
        <w:t>Zugänglichkeit: Daten liegen in maschinenlesbaren Formaten online verfügbar.</w:t>
      </w:r>
    </w:p>
    <w:p w:rsidRPr="00BD0FA9" w:rsidR="00A63A2C" w:rsidP="00A63A2C" w:rsidRDefault="00A63A2C" w14:paraId="2121AF07" w14:textId="77777777">
      <w:pPr>
        <w:pStyle w:val="Listenabsatz"/>
        <w:numPr>
          <w:ilvl w:val="0"/>
          <w:numId w:val="1"/>
        </w:numPr>
        <w:rPr>
          <w:rFonts w:ascii="Arial" w:hAnsi="Arial" w:cs="Arial"/>
        </w:rPr>
      </w:pPr>
      <w:r w:rsidRPr="00BD0FA9">
        <w:rPr>
          <w:rFonts w:ascii="Arial" w:hAnsi="Arial" w:cs="Arial"/>
        </w:rPr>
        <w:t>Offenheit: keine oder geringe Nutzungsbeschränkungen (z. B. keine restriktiven Lizenzen).</w:t>
      </w:r>
    </w:p>
    <w:p w:rsidRPr="00BD0FA9" w:rsidR="00A63A2C" w:rsidP="00A63A2C" w:rsidRDefault="00A63A2C" w14:paraId="244452DF" w14:textId="77777777">
      <w:pPr>
        <w:pStyle w:val="Listenabsatz"/>
        <w:numPr>
          <w:ilvl w:val="0"/>
          <w:numId w:val="1"/>
        </w:numPr>
        <w:rPr>
          <w:rFonts w:ascii="Arial" w:hAnsi="Arial" w:cs="Arial"/>
        </w:rPr>
      </w:pPr>
      <w:r w:rsidRPr="00BD0FA9">
        <w:rPr>
          <w:rFonts w:ascii="Arial" w:hAnsi="Arial" w:cs="Arial"/>
        </w:rPr>
        <w:t>Wiederverwendbarkeit: klare Lizenz, Metadaten, Dokumentation, Reproduzierbarkeit (Code, Protokolle).</w:t>
      </w:r>
    </w:p>
    <w:p w:rsidRPr="00BD0FA9" w:rsidR="00A63A2C" w:rsidP="00A63A2C" w:rsidRDefault="00A63A2C" w14:paraId="6C2BF8BF" w14:textId="77777777">
      <w:pPr>
        <w:pStyle w:val="Listenabsatz"/>
        <w:numPr>
          <w:ilvl w:val="0"/>
          <w:numId w:val="1"/>
        </w:numPr>
        <w:rPr>
          <w:rFonts w:ascii="Arial" w:hAnsi="Arial" w:cs="Arial"/>
        </w:rPr>
      </w:pPr>
      <w:r w:rsidRPr="00BD0FA9">
        <w:rPr>
          <w:rFonts w:ascii="Arial" w:hAnsi="Arial" w:cs="Arial"/>
        </w:rPr>
        <w:t>Interoperabilität: standardisierte Formate, Metadaten und Schnittstellen, damit Daten leicht kombiniert werden können.</w:t>
      </w:r>
    </w:p>
    <w:p w:rsidRPr="00BD0FA9" w:rsidR="00A63A2C" w:rsidP="00A63A2C" w:rsidRDefault="00A63A2C" w14:paraId="6DF29904" w14:textId="77777777">
      <w:pPr>
        <w:pStyle w:val="Listenabsatz"/>
        <w:numPr>
          <w:ilvl w:val="0"/>
          <w:numId w:val="1"/>
        </w:numPr>
        <w:rPr>
          <w:rFonts w:ascii="Arial" w:hAnsi="Arial" w:cs="Arial"/>
        </w:rPr>
      </w:pPr>
      <w:r w:rsidRPr="00BD0FA9">
        <w:rPr>
          <w:rFonts w:ascii="Arial" w:hAnsi="Arial" w:cs="Arial"/>
        </w:rPr>
        <w:t>Transparenz und Reproduzierbarkeit: ausreichende Beschreibungen, damit Ergebnisse nachvollziehbar geprüft werden können.</w:t>
      </w:r>
    </w:p>
    <w:p w:rsidRPr="00BD0FA9" w:rsidR="00A63A2C" w:rsidP="00A63A2C" w:rsidRDefault="00A63A2C" w14:paraId="0EE5225F" w14:textId="77777777">
      <w:pPr>
        <w:rPr>
          <w:rFonts w:cs="Arial"/>
        </w:rPr>
      </w:pPr>
      <w:r w:rsidRPr="00BD0FA9">
        <w:rPr>
          <w:rFonts w:cs="Arial"/>
        </w:rPr>
        <w:t xml:space="preserve">Offene Daten sind der Kernbaustein von Reproduzierbarkeit. Sie ermöglichen unabhängige Nachprüfungen, Re-Analysen und Meta-Analysen. Wichtige Bestandteile sind die Veröffentlichung von </w:t>
      </w:r>
      <w:proofErr w:type="spellStart"/>
      <w:r w:rsidRPr="00BD0FA9">
        <w:rPr>
          <w:rFonts w:cs="Arial"/>
        </w:rPr>
        <w:t>Preregistrierung</w:t>
      </w:r>
      <w:proofErr w:type="spellEnd"/>
      <w:r w:rsidRPr="00BD0FA9">
        <w:rPr>
          <w:rFonts w:cs="Arial"/>
        </w:rPr>
        <w:t>, Protokoll, Bereitstellung von vollständigen Dokumentationen &amp; Datensätzen sowie einer klare Nutzungslizenz.</w:t>
      </w:r>
    </w:p>
    <w:p w:rsidRPr="00BD0FA9" w:rsidR="00A63A2C" w:rsidP="00A63A2C" w:rsidRDefault="00A63A2C" w14:paraId="076449FE" w14:textId="77777777">
      <w:pPr>
        <w:rPr>
          <w:rFonts w:cs="Arial"/>
        </w:rPr>
      </w:pPr>
    </w:p>
    <w:p w:rsidRPr="00BD0FA9" w:rsidR="00A63A2C" w:rsidP="00A63A2C" w:rsidRDefault="00A63A2C" w14:paraId="2D774095" w14:textId="77777777">
      <w:pPr>
        <w:rPr>
          <w:rFonts w:cs="Arial"/>
          <w:b/>
        </w:rPr>
      </w:pPr>
      <w:r w:rsidRPr="00BD0FA9">
        <w:rPr>
          <w:rFonts w:cs="Arial"/>
          <w:b/>
        </w:rPr>
        <w:t>Open Source</w:t>
      </w:r>
    </w:p>
    <w:p w:rsidRPr="00BD0FA9" w:rsidR="00A63A2C" w:rsidP="00A63A2C" w:rsidRDefault="00A63A2C" w14:paraId="52F56D84" w14:textId="77777777">
      <w:pPr>
        <w:rPr>
          <w:rFonts w:cs="Arial"/>
        </w:rPr>
      </w:pPr>
      <w:r w:rsidRPr="00BD0FA9">
        <w:rPr>
          <w:rFonts w:cs="Arial"/>
        </w:rPr>
        <w:t>Offener meint Software-Quellcode, der unter einer offenen Lizenz verfügbar ist; häufig auch offene Tools und Skripte.</w:t>
      </w:r>
    </w:p>
    <w:p w:rsidRPr="00BD0FA9" w:rsidR="00A63A2C" w:rsidP="00A63A2C" w:rsidRDefault="00A63A2C" w14:paraId="2C77558B" w14:textId="77777777">
      <w:pPr>
        <w:rPr>
          <w:rFonts w:cs="Arial"/>
        </w:rPr>
      </w:pPr>
      <w:r w:rsidRPr="00BD0FA9">
        <w:rPr>
          <w:rFonts w:cs="Arial"/>
        </w:rPr>
        <w:t xml:space="preserve">Zentral für die Reproduzierbarkeit sind hier offen zugängliche Analysesoftware, Reproduzierbarkeits-Pfade, </w:t>
      </w:r>
      <w:proofErr w:type="spellStart"/>
      <w:r w:rsidRPr="00BD0FA9">
        <w:rPr>
          <w:rFonts w:cs="Arial"/>
        </w:rPr>
        <w:t>Versionierung</w:t>
      </w:r>
      <w:proofErr w:type="spellEnd"/>
      <w:r w:rsidRPr="00BD0FA9">
        <w:rPr>
          <w:rFonts w:cs="Arial"/>
        </w:rPr>
        <w:t xml:space="preserve"> (z. B. </w:t>
      </w:r>
      <w:proofErr w:type="spellStart"/>
      <w:r w:rsidRPr="00BD0FA9">
        <w:rPr>
          <w:rFonts w:cs="Arial"/>
        </w:rPr>
        <w:t>Git</w:t>
      </w:r>
      <w:proofErr w:type="spellEnd"/>
      <w:r w:rsidRPr="00BD0FA9">
        <w:rPr>
          <w:rFonts w:cs="Arial"/>
        </w:rPr>
        <w:t>). Dies erlaubt anderen, Analysen exakt zu reproduzieren, zu validieren und zu erweitern.</w:t>
      </w:r>
    </w:p>
    <w:p w:rsidRPr="00BD0FA9" w:rsidR="00A63A2C" w:rsidP="00A63A2C" w:rsidRDefault="00A63A2C" w14:paraId="7919813F" w14:textId="77777777">
      <w:pPr>
        <w:rPr>
          <w:rFonts w:cs="Arial"/>
        </w:rPr>
      </w:pPr>
      <w:r w:rsidRPr="00BD0FA9">
        <w:rPr>
          <w:rFonts w:cs="Arial"/>
        </w:rPr>
        <w:t>Praktiken sind: Code-</w:t>
      </w:r>
      <w:proofErr w:type="spellStart"/>
      <w:r w:rsidRPr="00BD0FA9">
        <w:rPr>
          <w:rFonts w:cs="Arial"/>
        </w:rPr>
        <w:t>Repositories</w:t>
      </w:r>
      <w:proofErr w:type="spellEnd"/>
      <w:r w:rsidRPr="00BD0FA9">
        <w:rPr>
          <w:rFonts w:cs="Arial"/>
        </w:rPr>
        <w:t xml:space="preserve"> (</w:t>
      </w:r>
      <w:proofErr w:type="spellStart"/>
      <w:r w:rsidRPr="00BD0FA9">
        <w:rPr>
          <w:rFonts w:cs="Arial"/>
        </w:rPr>
        <w:t>GitHub</w:t>
      </w:r>
      <w:proofErr w:type="spellEnd"/>
      <w:r w:rsidRPr="00BD0FA9">
        <w:rPr>
          <w:rFonts w:cs="Arial"/>
        </w:rPr>
        <w:t xml:space="preserve">, </w:t>
      </w:r>
      <w:proofErr w:type="spellStart"/>
      <w:r w:rsidRPr="00BD0FA9">
        <w:rPr>
          <w:rFonts w:cs="Arial"/>
        </w:rPr>
        <w:t>GitLab</w:t>
      </w:r>
      <w:proofErr w:type="spellEnd"/>
      <w:r w:rsidRPr="00BD0FA9">
        <w:rPr>
          <w:rFonts w:cs="Arial"/>
        </w:rPr>
        <w:t xml:space="preserve">), Open-Source-Lizenzen, </w:t>
      </w:r>
      <w:proofErr w:type="spellStart"/>
      <w:r w:rsidRPr="00BD0FA9">
        <w:rPr>
          <w:rFonts w:cs="Arial"/>
        </w:rPr>
        <w:t>containerisierte</w:t>
      </w:r>
      <w:proofErr w:type="spellEnd"/>
      <w:r w:rsidRPr="00BD0FA9">
        <w:rPr>
          <w:rFonts w:cs="Arial"/>
        </w:rPr>
        <w:t xml:space="preserve"> Umgebungen (Docker), Reproduzierbarkeits-Workflows (z. B. WDL/WDL-Runner, </w:t>
      </w:r>
      <w:proofErr w:type="spellStart"/>
      <w:r w:rsidRPr="00BD0FA9">
        <w:rPr>
          <w:rFonts w:cs="Arial"/>
        </w:rPr>
        <w:t>Nextflow</w:t>
      </w:r>
      <w:proofErr w:type="spellEnd"/>
      <w:r w:rsidRPr="00BD0FA9">
        <w:rPr>
          <w:rFonts w:cs="Arial"/>
        </w:rPr>
        <w:t xml:space="preserve">, </w:t>
      </w:r>
      <w:proofErr w:type="spellStart"/>
      <w:r w:rsidRPr="00BD0FA9">
        <w:rPr>
          <w:rFonts w:cs="Arial"/>
        </w:rPr>
        <w:t>Snakemake</w:t>
      </w:r>
      <w:proofErr w:type="spellEnd"/>
      <w:r w:rsidRPr="00BD0FA9">
        <w:rPr>
          <w:rFonts w:cs="Arial"/>
        </w:rPr>
        <w:t>).</w:t>
      </w:r>
    </w:p>
    <w:p w:rsidRPr="00BD0FA9" w:rsidR="00A63A2C" w:rsidP="00A63A2C" w:rsidRDefault="00A63A2C" w14:paraId="6280403A" w14:textId="77777777">
      <w:pPr>
        <w:rPr>
          <w:rFonts w:cs="Arial"/>
        </w:rPr>
      </w:pPr>
    </w:p>
    <w:p w:rsidRPr="00BD0FA9" w:rsidR="00A63A2C" w:rsidP="00A63A2C" w:rsidRDefault="00A63A2C" w14:paraId="6D2CD21A" w14:textId="77777777">
      <w:pPr>
        <w:rPr>
          <w:rFonts w:cs="Arial"/>
        </w:rPr>
      </w:pPr>
      <w:r w:rsidRPr="00BD0FA9">
        <w:rPr>
          <w:rFonts w:cs="Arial"/>
        </w:rPr>
        <w:t>Alle drei Bereiche ermöglichen und fördern Reproduzierbarkeit auf verschiedene Weise: Open Data liefert die</w:t>
      </w:r>
      <w:r w:rsidRPr="00BD0FA9">
        <w:rPr>
          <w:rFonts w:cs="Arial"/>
          <w:b/>
        </w:rPr>
        <w:t xml:space="preserve"> Daten</w:t>
      </w:r>
      <w:r w:rsidRPr="00BD0FA9">
        <w:rPr>
          <w:rFonts w:cs="Arial"/>
        </w:rPr>
        <w:t xml:space="preserve">, Open Source die </w:t>
      </w:r>
      <w:r w:rsidRPr="00BD0FA9">
        <w:rPr>
          <w:rFonts w:cs="Arial"/>
          <w:b/>
        </w:rPr>
        <w:t>Werkzeuge</w:t>
      </w:r>
      <w:r w:rsidRPr="00BD0FA9">
        <w:rPr>
          <w:rFonts w:cs="Arial"/>
        </w:rPr>
        <w:t xml:space="preserve"> und </w:t>
      </w:r>
      <w:r w:rsidRPr="00BD0FA9">
        <w:rPr>
          <w:rFonts w:cs="Arial"/>
          <w:b/>
        </w:rPr>
        <w:t>Reproduzierbarkeitsschritte</w:t>
      </w:r>
      <w:r w:rsidRPr="00BD0FA9">
        <w:rPr>
          <w:rFonts w:cs="Arial"/>
        </w:rPr>
        <w:t xml:space="preserve">, Open Access den </w:t>
      </w:r>
      <w:r w:rsidRPr="00BD0FA9">
        <w:rPr>
          <w:rFonts w:cs="Arial"/>
          <w:b/>
        </w:rPr>
        <w:t>Zugang</w:t>
      </w:r>
      <w:r w:rsidRPr="00BD0FA9">
        <w:rPr>
          <w:rFonts w:cs="Arial"/>
        </w:rPr>
        <w:t xml:space="preserve"> zu Dokumentation, Berichten und Kontext. Idealerweise greifen also alle drei Bereiche gemeinsam ineinander. </w:t>
      </w:r>
    </w:p>
    <w:p w:rsidRPr="00BD0FA9" w:rsidR="00A63A2C" w:rsidP="00A63A2C" w:rsidRDefault="00A63A2C" w14:paraId="6B0C9877" w14:textId="77777777">
      <w:pPr>
        <w:rPr>
          <w:rFonts w:cs="Arial"/>
          <w:u w:val="single"/>
        </w:rPr>
      </w:pPr>
      <w:r w:rsidRPr="00BD0FA9">
        <w:rPr>
          <w:rFonts w:cs="Arial"/>
          <w:u w:val="single"/>
        </w:rPr>
        <w:t>Quiz</w:t>
      </w:r>
    </w:p>
    <w:p w:rsidRPr="00BD0FA9" w:rsidR="00A63A2C" w:rsidP="00A63A2C" w:rsidRDefault="00A63A2C" w14:paraId="5D420D6E" w14:textId="77777777">
      <w:pPr>
        <w:rPr>
          <w:rFonts w:cs="Arial"/>
        </w:rPr>
      </w:pPr>
      <w:r w:rsidRPr="00BD0FA9">
        <w:rPr>
          <w:rFonts w:cs="Arial"/>
          <w:b/>
          <w:bCs/>
        </w:rPr>
        <w:t>Wie trägt Open Access zur Reproduzierbarkeit von Forschung bei?</w:t>
      </w:r>
      <w:r w:rsidRPr="00BD0FA9">
        <w:rPr>
          <w:rFonts w:cs="Arial"/>
        </w:rPr>
        <w:br/>
      </w:r>
      <w:r w:rsidRPr="00BD0FA9">
        <w:rPr>
          <w:rFonts w:cs="Arial"/>
        </w:rPr>
        <w:t>a) Indem der Zugang zu Publikationen beschränkt wird</w:t>
      </w:r>
      <w:r w:rsidRPr="00BD0FA9">
        <w:rPr>
          <w:rFonts w:cs="Arial"/>
        </w:rPr>
        <w:br/>
      </w:r>
      <w:r w:rsidRPr="00BD0FA9">
        <w:rPr>
          <w:rFonts w:cs="Arial"/>
          <w:b/>
        </w:rPr>
        <w:t>b)</w:t>
      </w:r>
      <w:r w:rsidRPr="00BD0FA9">
        <w:rPr>
          <w:rFonts w:cs="Arial"/>
        </w:rPr>
        <w:t xml:space="preserve"> Indem wissenschaftliche Artikel frei zugänglich sind</w:t>
      </w:r>
      <w:r w:rsidRPr="00BD0FA9">
        <w:rPr>
          <w:rFonts w:cs="Arial"/>
        </w:rPr>
        <w:br/>
      </w:r>
      <w:r w:rsidRPr="00BD0FA9">
        <w:rPr>
          <w:rFonts w:cs="Arial"/>
        </w:rPr>
        <w:t>c) Indem nur Bibliotheken Zugriff auf Forschungsergebnisse haben</w:t>
      </w:r>
      <w:r w:rsidRPr="00BD0FA9">
        <w:rPr>
          <w:rFonts w:cs="Arial"/>
        </w:rPr>
        <w:br/>
      </w:r>
    </w:p>
    <w:p w:rsidRPr="00BD0FA9" w:rsidR="00A63A2C" w:rsidP="00A63A2C" w:rsidRDefault="00A63A2C" w14:paraId="4A0A2D12" w14:textId="77777777">
      <w:pPr>
        <w:rPr>
          <w:rFonts w:cs="Arial"/>
        </w:rPr>
      </w:pPr>
      <w:r w:rsidRPr="00BD0FA9">
        <w:rPr>
          <w:rFonts w:cs="Arial"/>
          <w:b/>
          <w:bCs/>
        </w:rPr>
        <w:t>Welche Aussage beschreibt Open Data im Kontext der Reproduzierbarkeit am besten?</w:t>
      </w:r>
      <w:r w:rsidRPr="00BD0FA9">
        <w:rPr>
          <w:rFonts w:cs="Arial"/>
        </w:rPr>
        <w:br/>
      </w:r>
      <w:r w:rsidRPr="00BD0FA9">
        <w:rPr>
          <w:rFonts w:cs="Arial"/>
        </w:rPr>
        <w:t>a) Forschungsdaten sind privat und sollten geschützt bleiben</w:t>
      </w:r>
      <w:r w:rsidRPr="00BD0FA9">
        <w:rPr>
          <w:rFonts w:cs="Arial"/>
        </w:rPr>
        <w:br/>
      </w:r>
      <w:r w:rsidRPr="00BD0FA9">
        <w:rPr>
          <w:rFonts w:cs="Arial"/>
        </w:rPr>
        <w:t>b) Daten werden nur im Anhang von Büchern veröffentlicht</w:t>
      </w:r>
      <w:r w:rsidRPr="00BD0FA9">
        <w:rPr>
          <w:rFonts w:cs="Arial"/>
        </w:rPr>
        <w:br/>
      </w:r>
      <w:r w:rsidRPr="00BD0FA9">
        <w:rPr>
          <w:rFonts w:cs="Arial"/>
          <w:b/>
        </w:rPr>
        <w:t>c)</w:t>
      </w:r>
      <w:r w:rsidRPr="00BD0FA9">
        <w:rPr>
          <w:rFonts w:cs="Arial"/>
        </w:rPr>
        <w:t xml:space="preserve"> Daten werden strukturiert und offen zur Verfügung gestellt</w:t>
      </w:r>
      <w:r w:rsidRPr="00BD0FA9">
        <w:rPr>
          <w:rFonts w:cs="Arial"/>
        </w:rPr>
        <w:br/>
      </w:r>
      <w:r w:rsidRPr="00BD0FA9">
        <w:rPr>
          <w:rFonts w:cs="Arial"/>
        </w:rPr>
        <w:t>d) Daten dürfen nur von der forschenden Institution verwendet werden</w:t>
      </w:r>
    </w:p>
    <w:p w:rsidRPr="00BD0FA9" w:rsidR="00A63A2C" w:rsidP="00A63A2C" w:rsidRDefault="00A63A2C" w14:paraId="036FEBE7" w14:textId="77777777">
      <w:pPr>
        <w:rPr>
          <w:rFonts w:cs="Arial"/>
        </w:rPr>
      </w:pPr>
    </w:p>
    <w:p w:rsidRPr="00BD0FA9" w:rsidR="00A63A2C" w:rsidP="00A63A2C" w:rsidRDefault="00A63A2C" w14:paraId="77B9A0A8" w14:textId="77777777">
      <w:pPr>
        <w:rPr>
          <w:rFonts w:cs="Arial"/>
        </w:rPr>
      </w:pPr>
      <w:r w:rsidRPr="00BD0FA9">
        <w:rPr>
          <w:rFonts w:cs="Arial"/>
          <w:b/>
          <w:bCs/>
        </w:rPr>
        <w:t>Wie unterstützt Open Source Software die Reproduzierbarkeit in der Forschung?</w:t>
      </w:r>
      <w:r w:rsidRPr="00BD0FA9">
        <w:rPr>
          <w:rFonts w:cs="Arial"/>
        </w:rPr>
        <w:br/>
      </w:r>
      <w:r w:rsidRPr="00BD0FA9">
        <w:rPr>
          <w:rFonts w:cs="Arial"/>
        </w:rPr>
        <w:t>a) Sie erschwert den Zugang zum Quellcode</w:t>
      </w:r>
      <w:r w:rsidRPr="00BD0FA9">
        <w:rPr>
          <w:rFonts w:cs="Arial"/>
        </w:rPr>
        <w:br/>
      </w:r>
      <w:r w:rsidRPr="00BD0FA9">
        <w:rPr>
          <w:rFonts w:cs="Arial"/>
          <w:b/>
        </w:rPr>
        <w:t>b)</w:t>
      </w:r>
      <w:r w:rsidRPr="00BD0FA9">
        <w:rPr>
          <w:rFonts w:cs="Arial"/>
        </w:rPr>
        <w:t xml:space="preserve"> Sie ermöglicht anderen, Methoden und Analysen nachzuvollziehen</w:t>
      </w:r>
      <w:r w:rsidRPr="00BD0FA9">
        <w:rPr>
          <w:rFonts w:cs="Arial"/>
        </w:rPr>
        <w:br/>
      </w:r>
      <w:r w:rsidRPr="00BD0FA9">
        <w:rPr>
          <w:rFonts w:cs="Arial"/>
        </w:rPr>
        <w:t>c) Sie ist nur für Entwickler nutzbar</w:t>
      </w:r>
      <w:r w:rsidRPr="00BD0FA9">
        <w:rPr>
          <w:rFonts w:cs="Arial"/>
        </w:rPr>
        <w:br/>
      </w:r>
      <w:r w:rsidRPr="00BD0FA9">
        <w:rPr>
          <w:rFonts w:cs="Arial"/>
        </w:rPr>
        <w:t>d) Sie ist ausschließlich für kommerzielle Nutzung gedacht</w:t>
      </w:r>
    </w:p>
    <w:p w:rsidRPr="00BD0FA9" w:rsidR="00A63A2C" w:rsidP="00A63A2C" w:rsidRDefault="00A63A2C" w14:paraId="27553F86" w14:textId="77777777">
      <w:pPr>
        <w:ind w:left="360"/>
        <w:rPr>
          <w:rFonts w:cs="Arial"/>
          <w:b/>
        </w:rPr>
      </w:pPr>
    </w:p>
    <w:p w:rsidRPr="00BD0FA9" w:rsidR="00A63A2C" w:rsidP="00A63A2C" w:rsidRDefault="00A63A2C" w14:paraId="0C72C024" w14:textId="77777777">
      <w:pPr>
        <w:rPr>
          <w:rFonts w:cs="Arial"/>
          <w:b/>
        </w:rPr>
      </w:pPr>
      <w:r w:rsidRPr="00BD0FA9">
        <w:rPr>
          <w:rFonts w:cs="Arial"/>
          <w:b/>
        </w:rPr>
        <w:t>Welche Aussage beschreibt am besten die Beziehung zwischen Open Access und Reproduzierbarkeit?</w:t>
      </w:r>
    </w:p>
    <w:p w:rsidRPr="00BD0FA9" w:rsidR="00A63A2C" w:rsidP="00CC44A5" w:rsidRDefault="00A63A2C" w14:paraId="2941CAFE" w14:textId="77777777">
      <w:pPr>
        <w:pStyle w:val="KeinLeerraum"/>
      </w:pPr>
      <w:r w:rsidRPr="00BD0FA9">
        <w:t>A) Open Access garantiert vollständige Offenlegung aller Datensätze und Analysen.</w:t>
      </w:r>
    </w:p>
    <w:p w:rsidRPr="00BD0FA9" w:rsidR="00A63A2C" w:rsidP="00CC44A5" w:rsidRDefault="00A63A2C" w14:paraId="5C1548AA" w14:textId="77777777">
      <w:pPr>
        <w:pStyle w:val="KeinLeerraum"/>
      </w:pPr>
      <w:r w:rsidRPr="00BD0FA9">
        <w:rPr>
          <w:b/>
        </w:rPr>
        <w:t>B)</w:t>
      </w:r>
      <w:r w:rsidRPr="00BD0FA9">
        <w:t xml:space="preserve"> Open Access ermöglicht indirekt Reproduzierbarkeit, weil Forschungsberichte frei zugänglich werden.</w:t>
      </w:r>
    </w:p>
    <w:p w:rsidRPr="00BD0FA9" w:rsidR="00A63A2C" w:rsidP="00CC44A5" w:rsidRDefault="00A63A2C" w14:paraId="37918C28" w14:textId="77777777">
      <w:pPr>
        <w:pStyle w:val="KeinLeerraum"/>
      </w:pPr>
      <w:r w:rsidRPr="00BD0FA9">
        <w:t>C) Open Access ist nur über Gold-OA-Modelle möglich.</w:t>
      </w:r>
    </w:p>
    <w:p w:rsidRPr="00BD0FA9" w:rsidR="00A63A2C" w:rsidP="00CC44A5" w:rsidRDefault="00A63A2C" w14:paraId="65BAB1AC" w14:textId="77777777">
      <w:pPr>
        <w:pStyle w:val="KeinLeerraum"/>
      </w:pPr>
      <w:r w:rsidRPr="00BD0FA9">
        <w:t>D) Open Access macht Open Data überflüssig.</w:t>
      </w:r>
    </w:p>
    <w:p w:rsidRPr="00BD0FA9" w:rsidR="00A63A2C" w:rsidP="00A63A2C" w:rsidRDefault="00A63A2C" w14:paraId="463EF6D7" w14:textId="77777777">
      <w:pPr>
        <w:rPr>
          <w:rFonts w:cs="Arial"/>
          <w:b/>
        </w:rPr>
      </w:pPr>
    </w:p>
    <w:p w:rsidRPr="00BD0FA9" w:rsidR="00A63A2C" w:rsidP="00A63A2C" w:rsidRDefault="00A63A2C" w14:paraId="78906A66" w14:textId="77777777">
      <w:pPr>
        <w:rPr>
          <w:rFonts w:cs="Arial"/>
          <w:b/>
        </w:rPr>
      </w:pPr>
      <w:r w:rsidRPr="00BD0FA9">
        <w:rPr>
          <w:rFonts w:cs="Arial"/>
          <w:b/>
        </w:rPr>
        <w:t xml:space="preserve">Welches der folgenden Elemente ist </w:t>
      </w:r>
      <w:r w:rsidRPr="00BD0FA9">
        <w:rPr>
          <w:rFonts w:cs="Arial"/>
          <w:b/>
          <w:i/>
        </w:rPr>
        <w:t>kein</w:t>
      </w:r>
      <w:r w:rsidRPr="00BD0FA9">
        <w:rPr>
          <w:rFonts w:cs="Arial"/>
          <w:b/>
        </w:rPr>
        <w:t xml:space="preserve"> typisches Merkmal von Open Data?</w:t>
      </w:r>
    </w:p>
    <w:p w:rsidRPr="00BD0FA9" w:rsidR="00A63A2C" w:rsidP="00CC44A5" w:rsidRDefault="00A63A2C" w14:paraId="574EB228" w14:textId="77777777">
      <w:pPr>
        <w:pStyle w:val="KeinLeerraum"/>
      </w:pPr>
      <w:r w:rsidRPr="00BD0FA9">
        <w:t>A) Nutzung maschinenlesbarer Formate</w:t>
      </w:r>
    </w:p>
    <w:p w:rsidRPr="00BD0FA9" w:rsidR="00A63A2C" w:rsidP="00CC44A5" w:rsidRDefault="00A63A2C" w14:paraId="01157FFA" w14:textId="77777777">
      <w:pPr>
        <w:pStyle w:val="KeinLeerraum"/>
      </w:pPr>
      <w:r w:rsidRPr="00BD0FA9">
        <w:t>B) Offenheit ohne restriktive Lizenzen</w:t>
      </w:r>
    </w:p>
    <w:p w:rsidRPr="00BD0FA9" w:rsidR="00A63A2C" w:rsidP="00CC44A5" w:rsidRDefault="00A63A2C" w14:paraId="30DB4C53" w14:textId="77777777">
      <w:pPr>
        <w:pStyle w:val="KeinLeerraum"/>
      </w:pPr>
      <w:r w:rsidRPr="00BD0FA9">
        <w:rPr>
          <w:b/>
        </w:rPr>
        <w:t>C)</w:t>
      </w:r>
      <w:r w:rsidRPr="00BD0FA9">
        <w:t xml:space="preserve"> Veröffentlichung ausschließlich in geschützten, nicht-öffentlichen Archiven</w:t>
      </w:r>
    </w:p>
    <w:p w:rsidRPr="00BD0FA9" w:rsidR="00A63A2C" w:rsidP="00CC44A5" w:rsidRDefault="00A63A2C" w14:paraId="680BCFF6" w14:textId="77777777">
      <w:pPr>
        <w:pStyle w:val="KeinLeerraum"/>
      </w:pPr>
      <w:r w:rsidRPr="00BD0FA9">
        <w:t>D) Standardisierte Metadaten zur Interoperabilität</w:t>
      </w:r>
    </w:p>
    <w:p w:rsidRPr="00BD0FA9" w:rsidR="00A63A2C" w:rsidP="00A63A2C" w:rsidRDefault="00A63A2C" w14:paraId="28360478" w14:textId="77777777">
      <w:pPr>
        <w:ind w:left="360"/>
        <w:rPr>
          <w:rFonts w:cs="Arial"/>
          <w:color w:val="00B050"/>
        </w:rPr>
      </w:pPr>
    </w:p>
    <w:p w:rsidRPr="00BD0FA9" w:rsidR="00A63A2C" w:rsidP="00A63A2C" w:rsidRDefault="00A63A2C" w14:paraId="3B56478F" w14:textId="77777777">
      <w:pPr>
        <w:rPr>
          <w:rFonts w:cs="Arial"/>
          <w:b/>
          <w:color w:val="00B050"/>
        </w:rPr>
      </w:pPr>
      <w:r w:rsidRPr="00BD0FA9">
        <w:rPr>
          <w:rFonts w:cs="Arial"/>
          <w:b/>
          <w:color w:val="00B050"/>
        </w:rPr>
        <w:t>LZ Vor- und Nachteile von Open Science und zugehöriger Praktiken benennen</w:t>
      </w:r>
    </w:p>
    <w:p w:rsidRPr="00BD0FA9" w:rsidR="00A63A2C" w:rsidP="00A63A2C" w:rsidRDefault="00A63A2C" w14:paraId="78041C3A" w14:textId="77777777">
      <w:pPr>
        <w:rPr>
          <w:rFonts w:cs="Arial"/>
          <w:b/>
        </w:rPr>
      </w:pPr>
      <w:r w:rsidRPr="00BD0FA9">
        <w:rPr>
          <w:rFonts w:cs="Arial"/>
          <w:b/>
        </w:rPr>
        <w:t>Vorteile</w:t>
      </w:r>
    </w:p>
    <w:p w:rsidRPr="00BD0FA9" w:rsidR="00A63A2C" w:rsidP="00A63A2C" w:rsidRDefault="00A63A2C" w14:paraId="50BBD0C2" w14:textId="77777777">
      <w:pPr>
        <w:rPr>
          <w:rFonts w:cs="Arial"/>
        </w:rPr>
      </w:pPr>
      <w:r w:rsidRPr="00BD0FA9">
        <w:rPr>
          <w:rFonts w:cs="Arial"/>
        </w:rPr>
        <w:t>Reproduzierbarkeit und Validierung: Ermöglicht Nachprüfbarkeit von Ergebnissen, stärkt Vertrauen.</w:t>
      </w:r>
    </w:p>
    <w:p w:rsidRPr="00BD0FA9" w:rsidR="00A63A2C" w:rsidP="00A63A2C" w:rsidRDefault="00A63A2C" w14:paraId="50448DB3" w14:textId="77777777">
      <w:pPr>
        <w:rPr>
          <w:rFonts w:cs="Arial"/>
        </w:rPr>
      </w:pPr>
      <w:r w:rsidRPr="00BD0FA9">
        <w:rPr>
          <w:rFonts w:cs="Arial"/>
        </w:rPr>
        <w:t>Transparenz und Vertrauensbildung: Offenlegung von Methoden, Daten und Code reduziert Publikationsbias.</w:t>
      </w:r>
    </w:p>
    <w:p w:rsidRPr="00BD0FA9" w:rsidR="00A63A2C" w:rsidP="00A63A2C" w:rsidRDefault="00A63A2C" w14:paraId="70FCE317" w14:textId="77777777">
      <w:pPr>
        <w:rPr>
          <w:rFonts w:cs="Arial"/>
        </w:rPr>
      </w:pPr>
      <w:r w:rsidRPr="00BD0FA9">
        <w:rPr>
          <w:rFonts w:cs="Arial"/>
        </w:rPr>
        <w:t>Beschleunigte Innovation: Offene Daten/Tools fördern neue Analysen, Kollaborationen und Interdisziplinarität.</w:t>
      </w:r>
    </w:p>
    <w:p w:rsidRPr="00BD0FA9" w:rsidR="00A63A2C" w:rsidP="00A63A2C" w:rsidRDefault="00A63A2C" w14:paraId="30A0EC1B" w14:textId="77777777">
      <w:pPr>
        <w:rPr>
          <w:rFonts w:cs="Arial"/>
        </w:rPr>
      </w:pPr>
      <w:r w:rsidRPr="00BD0FA9">
        <w:rPr>
          <w:rFonts w:cs="Arial"/>
        </w:rPr>
        <w:t>Widerlegbarkeit und Fehlerkorrektur: Frühe Fehlererkennung durch Community-Check.</w:t>
      </w:r>
    </w:p>
    <w:p w:rsidRPr="00BD0FA9" w:rsidR="00A63A2C" w:rsidP="00A63A2C" w:rsidRDefault="00A63A2C" w14:paraId="288EA04D" w14:textId="77777777">
      <w:pPr>
        <w:rPr>
          <w:rFonts w:cs="Arial"/>
        </w:rPr>
      </w:pPr>
      <w:r w:rsidRPr="00BD0FA9">
        <w:rPr>
          <w:rFonts w:cs="Arial"/>
        </w:rPr>
        <w:t>Breitere Teilhabe: Zugang für Forscherinnen/ Forscher aus weniger privilegierten Einrichtungen, Forscherinnen in Entwicklungsländern, Unterrichtsmaterialien für Lehre.</w:t>
      </w:r>
    </w:p>
    <w:p w:rsidRPr="00BD0FA9" w:rsidR="00A63A2C" w:rsidP="00A63A2C" w:rsidRDefault="00A63A2C" w14:paraId="02A8714F" w14:textId="77777777">
      <w:pPr>
        <w:rPr>
          <w:rFonts w:cs="Arial"/>
        </w:rPr>
      </w:pPr>
      <w:r w:rsidRPr="00BD0FA9">
        <w:rPr>
          <w:rFonts w:cs="Arial"/>
        </w:rPr>
        <w:t>Nachhaltigkeit und Re-</w:t>
      </w:r>
      <w:proofErr w:type="spellStart"/>
      <w:r w:rsidRPr="00BD0FA9">
        <w:rPr>
          <w:rFonts w:cs="Arial"/>
        </w:rPr>
        <w:t>Use</w:t>
      </w:r>
      <w:proofErr w:type="spellEnd"/>
      <w:r w:rsidRPr="00BD0FA9">
        <w:rPr>
          <w:rFonts w:cs="Arial"/>
        </w:rPr>
        <w:t>: Offene Ressourcen ermöglichen Wiederverwendung und Meta-Analysen.</w:t>
      </w:r>
    </w:p>
    <w:p w:rsidRPr="00BD0FA9" w:rsidR="00A63A2C" w:rsidP="00A63A2C" w:rsidRDefault="00A63A2C" w14:paraId="130F942E" w14:textId="77777777">
      <w:pPr>
        <w:rPr>
          <w:rFonts w:cs="Arial"/>
        </w:rPr>
      </w:pPr>
      <w:r w:rsidRPr="00BD0FA9">
        <w:rPr>
          <w:rFonts w:cs="Arial"/>
        </w:rPr>
        <w:t>Karriere- und Förderungsmuster: Offene Praktiken werden zunehmend anerkannt (</w:t>
      </w:r>
      <w:proofErr w:type="spellStart"/>
      <w:r w:rsidRPr="00BD0FA9">
        <w:rPr>
          <w:rFonts w:cs="Arial"/>
        </w:rPr>
        <w:t>Pre</w:t>
      </w:r>
      <w:proofErr w:type="spellEnd"/>
      <w:r w:rsidRPr="00BD0FA9">
        <w:rPr>
          <w:rFonts w:cs="Arial"/>
        </w:rPr>
        <w:t xml:space="preserve">-Registration, Data Sharing, </w:t>
      </w:r>
      <w:proofErr w:type="spellStart"/>
      <w:r w:rsidRPr="00BD0FA9">
        <w:rPr>
          <w:rFonts w:cs="Arial"/>
        </w:rPr>
        <w:t>Reproducible</w:t>
      </w:r>
      <w:proofErr w:type="spellEnd"/>
      <w:r w:rsidRPr="00BD0FA9">
        <w:rPr>
          <w:rFonts w:cs="Arial"/>
        </w:rPr>
        <w:t xml:space="preserve"> Workflows).</w:t>
      </w:r>
    </w:p>
    <w:p w:rsidRPr="00BD0FA9" w:rsidR="00A63A2C" w:rsidP="00A63A2C" w:rsidRDefault="00A63A2C" w14:paraId="57B47032" w14:textId="77777777">
      <w:pPr>
        <w:rPr>
          <w:rFonts w:cs="Arial"/>
          <w:b/>
        </w:rPr>
      </w:pPr>
    </w:p>
    <w:p w:rsidRPr="00BD0FA9" w:rsidR="00A63A2C" w:rsidP="00A63A2C" w:rsidRDefault="00A63A2C" w14:paraId="40410395" w14:textId="77777777">
      <w:pPr>
        <w:rPr>
          <w:rFonts w:cs="Arial"/>
          <w:b/>
        </w:rPr>
      </w:pPr>
      <w:r w:rsidRPr="00BD0FA9">
        <w:rPr>
          <w:rFonts w:cs="Arial"/>
          <w:b/>
        </w:rPr>
        <w:t>Nachteile und Herausforderungen</w:t>
      </w:r>
    </w:p>
    <w:p w:rsidRPr="00BD0FA9" w:rsidR="00A63A2C" w:rsidP="00A63A2C" w:rsidRDefault="00A63A2C" w14:paraId="193347AB" w14:textId="77777777">
      <w:pPr>
        <w:rPr>
          <w:rFonts w:cs="Arial"/>
        </w:rPr>
      </w:pPr>
      <w:r w:rsidRPr="00BD0FA9">
        <w:rPr>
          <w:rFonts w:cs="Arial"/>
        </w:rPr>
        <w:t xml:space="preserve">Kosten- und Zeitaufwand: Offene Veröffentlichung, Datenaufbereitung, Dokumentation und </w:t>
      </w:r>
      <w:proofErr w:type="spellStart"/>
      <w:r w:rsidRPr="00BD0FA9">
        <w:rPr>
          <w:rFonts w:cs="Arial"/>
        </w:rPr>
        <w:t>Reproducibility</w:t>
      </w:r>
      <w:proofErr w:type="spellEnd"/>
      <w:r w:rsidRPr="00BD0FA9">
        <w:rPr>
          <w:rFonts w:cs="Arial"/>
        </w:rPr>
        <w:t>-Workflows erhöhen Aufwand.</w:t>
      </w:r>
    </w:p>
    <w:p w:rsidRPr="00BD0FA9" w:rsidR="00A63A2C" w:rsidP="00A63A2C" w:rsidRDefault="00A63A2C" w14:paraId="5F512B1C" w14:textId="77777777">
      <w:pPr>
        <w:rPr>
          <w:rFonts w:cs="Arial"/>
        </w:rPr>
      </w:pPr>
      <w:r w:rsidRPr="00BD0FA9">
        <w:rPr>
          <w:rFonts w:cs="Arial"/>
        </w:rPr>
        <w:t>Qualitätssicherung: Offen zugängliche Materialien erfordern robuste Metadaten, Standards und Peer Review für Daten/Code.</w:t>
      </w:r>
    </w:p>
    <w:p w:rsidRPr="00BD0FA9" w:rsidR="00A63A2C" w:rsidP="00A63A2C" w:rsidRDefault="00A63A2C" w14:paraId="47EFAFA8" w14:textId="77777777">
      <w:pPr>
        <w:rPr>
          <w:rFonts w:cs="Arial"/>
        </w:rPr>
      </w:pPr>
      <w:r w:rsidRPr="00BD0FA9">
        <w:rPr>
          <w:rFonts w:cs="Arial"/>
        </w:rPr>
        <w:t xml:space="preserve">Datenschutz und Ethik: Umgang mit sensiblen oder identifizierbaren Daten erfordert strikte </w:t>
      </w:r>
      <w:proofErr w:type="spellStart"/>
      <w:r w:rsidRPr="00BD0FA9">
        <w:rPr>
          <w:rFonts w:cs="Arial"/>
        </w:rPr>
        <w:t>Governance</w:t>
      </w:r>
      <w:proofErr w:type="spellEnd"/>
      <w:r w:rsidRPr="00BD0FA9">
        <w:rPr>
          <w:rFonts w:cs="Arial"/>
        </w:rPr>
        <w:t>.</w:t>
      </w:r>
    </w:p>
    <w:p w:rsidRPr="00BD0FA9" w:rsidR="00A63A2C" w:rsidP="00A63A2C" w:rsidRDefault="00A63A2C" w14:paraId="51329BBE" w14:textId="77777777">
      <w:pPr>
        <w:rPr>
          <w:rFonts w:cs="Arial"/>
        </w:rPr>
      </w:pPr>
      <w:r w:rsidRPr="00BD0FA9">
        <w:rPr>
          <w:rFonts w:cs="Arial"/>
        </w:rPr>
        <w:t>Missbrauchspotenzial: Offen geteilte Materialien könnten missinterpretiert oder kopiert werden, sofern keine klare Lizenzierung vorhanden ist.</w:t>
      </w:r>
    </w:p>
    <w:p w:rsidRPr="00BD0FA9" w:rsidR="00A63A2C" w:rsidP="00A63A2C" w:rsidRDefault="00A63A2C" w14:paraId="1D8DAE74" w14:textId="77777777">
      <w:pPr>
        <w:rPr>
          <w:rFonts w:cs="Arial"/>
        </w:rPr>
      </w:pPr>
      <w:r w:rsidRPr="00BD0FA9">
        <w:rPr>
          <w:rFonts w:cs="Arial"/>
        </w:rPr>
        <w:t xml:space="preserve">Ungleiche Zugangsbarrieren trotz Open Access: Ökonomische oder infrastrukturelle Barrieren bleiben (z. B. Dateninfrastruktur, </w:t>
      </w:r>
      <w:proofErr w:type="spellStart"/>
      <w:r w:rsidRPr="00BD0FA9">
        <w:rPr>
          <w:rFonts w:cs="Arial"/>
        </w:rPr>
        <w:t>Repositoriengebühren</w:t>
      </w:r>
      <w:proofErr w:type="spellEnd"/>
      <w:r w:rsidRPr="00BD0FA9">
        <w:rPr>
          <w:rFonts w:cs="Arial"/>
        </w:rPr>
        <w:t>, benötigte Softwarekenntnisse).</w:t>
      </w:r>
    </w:p>
    <w:p w:rsidRPr="00BD0FA9" w:rsidR="00A63A2C" w:rsidP="00A63A2C" w:rsidRDefault="00A63A2C" w14:paraId="5F6A573B" w14:textId="77777777">
      <w:pPr>
        <w:rPr>
          <w:rFonts w:cs="Arial"/>
        </w:rPr>
      </w:pPr>
      <w:r w:rsidRPr="00BD0FA9">
        <w:rPr>
          <w:rFonts w:cs="Arial"/>
        </w:rPr>
        <w:t xml:space="preserve">Verzögerungen im Publikationsprozess: Offene Peer-Review- oder </w:t>
      </w:r>
      <w:proofErr w:type="spellStart"/>
      <w:r w:rsidRPr="00BD0FA9">
        <w:rPr>
          <w:rFonts w:cs="Arial"/>
        </w:rPr>
        <w:t>Pre</w:t>
      </w:r>
      <w:proofErr w:type="spellEnd"/>
      <w:r w:rsidRPr="00BD0FA9">
        <w:rPr>
          <w:rFonts w:cs="Arial"/>
        </w:rPr>
        <w:t>-Registration-Prozesse können längere Vorlaufzeiten bedeuten.</w:t>
      </w:r>
    </w:p>
    <w:p w:rsidRPr="00BD0FA9" w:rsidR="00A63A2C" w:rsidP="00A63A2C" w:rsidRDefault="00A63A2C" w14:paraId="0DA14A07" w14:textId="77777777">
      <w:pPr>
        <w:rPr>
          <w:rFonts w:cs="Arial"/>
        </w:rPr>
      </w:pPr>
      <w:r w:rsidRPr="00BD0FA9">
        <w:rPr>
          <w:rFonts w:cs="Arial"/>
        </w:rPr>
        <w:t>Kommerzielle Spannungen: Offenheit kann mit gewerblichen Interessen kollidieren (z. B. Patente, vertrauliche Industriekooperationen).</w:t>
      </w:r>
    </w:p>
    <w:p w:rsidRPr="00BD0FA9" w:rsidR="00A63A2C" w:rsidP="00A63A2C" w:rsidRDefault="00A63A2C" w14:paraId="7FA1AEFA" w14:textId="77777777">
      <w:pPr>
        <w:rPr>
          <w:rFonts w:cs="Arial"/>
        </w:rPr>
      </w:pPr>
      <w:r w:rsidRPr="00BD0FA9">
        <w:rPr>
          <w:rFonts w:cs="Arial"/>
        </w:rPr>
        <w:t xml:space="preserve">Es gilt also, eine Balance zwischen den Praktiken zu finden: Offenheit dort, wo sie Mehrwert schafft (Daten, Code, Protokolle), dabei notwendigen Datenschutz installieren und die Weiternutzung mit klaren Lizenzen rechtlich absichern. </w:t>
      </w:r>
    </w:p>
    <w:p w:rsidRPr="00BD0FA9" w:rsidR="00A63A2C" w:rsidP="00A63A2C" w:rsidRDefault="00A63A2C" w14:paraId="78C2B51D" w14:textId="77777777">
      <w:pPr>
        <w:rPr>
          <w:rFonts w:cs="Arial"/>
        </w:rPr>
      </w:pPr>
      <w:r w:rsidRPr="00BD0FA9">
        <w:rPr>
          <w:rFonts w:cs="Arial"/>
        </w:rPr>
        <w:t>Klare Leitlinien für Datenmanagement, standardisierte Workflows und unterstützende Infrastruktur reduzieren den Mehraufwand. Schulungen stärken Kompetenzen im Umgang mit offenen Praktiken. Institutionelle Anreize sowie Schutzmechanismen für sensible Daten fördern eine Kultur, in der Offenheit realistisch und verantwortungsvoll gelebt werden kann.</w:t>
      </w:r>
    </w:p>
    <w:p w:rsidRPr="00BD0FA9" w:rsidR="00A63A2C" w:rsidP="00A63A2C" w:rsidRDefault="00A63A2C" w14:paraId="60AB02F5" w14:textId="77777777">
      <w:pPr>
        <w:rPr>
          <w:rFonts w:cs="Arial"/>
        </w:rPr>
      </w:pPr>
    </w:p>
    <w:p w:rsidRPr="00BD0FA9" w:rsidR="00A63A2C" w:rsidP="00A63A2C" w:rsidRDefault="00A63A2C" w14:paraId="2562DB6C" w14:textId="77777777">
      <w:pPr>
        <w:rPr>
          <w:rFonts w:cs="Arial"/>
          <w:u w:val="single"/>
        </w:rPr>
      </w:pPr>
    </w:p>
    <w:p w:rsidRPr="00BD0FA9" w:rsidR="00A63A2C" w:rsidP="00A63A2C" w:rsidRDefault="00A63A2C" w14:paraId="1B9D60B9" w14:textId="77777777">
      <w:pPr>
        <w:rPr>
          <w:rFonts w:cs="Arial"/>
          <w:u w:val="single"/>
        </w:rPr>
      </w:pPr>
      <w:r w:rsidRPr="00BD0FA9">
        <w:rPr>
          <w:rFonts w:cs="Arial"/>
          <w:u w:val="single"/>
        </w:rPr>
        <w:t>Quiz</w:t>
      </w:r>
    </w:p>
    <w:p w:rsidRPr="00BD0FA9" w:rsidR="00A63A2C" w:rsidP="00A63A2C" w:rsidRDefault="00A63A2C" w14:paraId="7C0E908A" w14:textId="77777777">
      <w:pPr>
        <w:spacing w:line="276" w:lineRule="auto"/>
        <w:rPr>
          <w:rFonts w:cs="Arial"/>
        </w:rPr>
      </w:pPr>
      <w:r w:rsidRPr="00BD0FA9">
        <w:rPr>
          <w:rFonts w:cs="Arial"/>
          <w:b/>
          <w:bCs/>
        </w:rPr>
        <w:t>Welcher der folgenden Punkte ist ein Vorteil von Open Science?</w:t>
      </w:r>
      <w:r w:rsidRPr="00BD0FA9">
        <w:rPr>
          <w:rFonts w:cs="Arial"/>
        </w:rPr>
        <w:br/>
      </w:r>
      <w:r w:rsidRPr="00BD0FA9">
        <w:rPr>
          <w:rFonts w:cs="Arial"/>
        </w:rPr>
        <w:t>a) Einschränkung der Sichtbarkeit von Forschungsergebnissen</w:t>
      </w:r>
      <w:r w:rsidRPr="00BD0FA9">
        <w:rPr>
          <w:rFonts w:cs="Arial"/>
        </w:rPr>
        <w:br/>
      </w:r>
      <w:r w:rsidRPr="00BD0FA9">
        <w:rPr>
          <w:rFonts w:cs="Arial"/>
          <w:b/>
        </w:rPr>
        <w:t>b)</w:t>
      </w:r>
      <w:r w:rsidRPr="00BD0FA9">
        <w:rPr>
          <w:rFonts w:cs="Arial"/>
        </w:rPr>
        <w:t xml:space="preserve"> Höhere Transparenz und Nachvollziehbarkeit von Forschung</w:t>
      </w:r>
      <w:r w:rsidRPr="00BD0FA9">
        <w:rPr>
          <w:rFonts w:cs="Arial"/>
        </w:rPr>
        <w:br/>
      </w:r>
      <w:r w:rsidRPr="00BD0FA9">
        <w:rPr>
          <w:rFonts w:cs="Arial"/>
        </w:rPr>
        <w:t>c) Geringere internationale Zusammenarbeit</w:t>
      </w:r>
      <w:r w:rsidRPr="00BD0FA9">
        <w:rPr>
          <w:rFonts w:cs="Arial"/>
        </w:rPr>
        <w:br/>
      </w:r>
      <w:r w:rsidRPr="00BD0FA9">
        <w:rPr>
          <w:rFonts w:cs="Arial"/>
        </w:rPr>
        <w:t>d) Ausschließliche Nutzung von proprietären Datenbanken</w:t>
      </w:r>
    </w:p>
    <w:p w:rsidRPr="00BD0FA9" w:rsidR="00A63A2C" w:rsidP="00A63A2C" w:rsidRDefault="00A63A2C" w14:paraId="55CBED1A" w14:textId="77777777">
      <w:pPr>
        <w:spacing w:line="276" w:lineRule="auto"/>
        <w:rPr>
          <w:rFonts w:cs="Arial"/>
        </w:rPr>
      </w:pPr>
    </w:p>
    <w:p w:rsidRPr="00BD0FA9" w:rsidR="00A63A2C" w:rsidP="00A63A2C" w:rsidRDefault="00A63A2C" w14:paraId="0B53D8BD" w14:textId="77777777">
      <w:pPr>
        <w:spacing w:line="276" w:lineRule="auto"/>
        <w:rPr>
          <w:rFonts w:cs="Arial"/>
        </w:rPr>
      </w:pPr>
      <w:r w:rsidRPr="00BD0FA9">
        <w:rPr>
          <w:rFonts w:cs="Arial"/>
          <w:b/>
          <w:bCs/>
        </w:rPr>
        <w:t>Was kann ein Nachteil bei der Umsetzung von Open Data sein?</w:t>
      </w:r>
      <w:r w:rsidRPr="00BD0FA9">
        <w:rPr>
          <w:rFonts w:cs="Arial"/>
        </w:rPr>
        <w:br/>
      </w:r>
      <w:r w:rsidRPr="00BD0FA9">
        <w:rPr>
          <w:rFonts w:cs="Arial"/>
        </w:rPr>
        <w:t>a) Schnellere Wiederverwendbarkeit von Daten</w:t>
      </w:r>
      <w:r w:rsidRPr="00BD0FA9">
        <w:rPr>
          <w:rFonts w:cs="Arial"/>
        </w:rPr>
        <w:br/>
      </w:r>
      <w:r w:rsidRPr="00BD0FA9">
        <w:rPr>
          <w:rFonts w:cs="Arial"/>
        </w:rPr>
        <w:t>b) Verbesserte Reproduzierbarkeit</w:t>
      </w:r>
      <w:r w:rsidRPr="00BD0FA9">
        <w:rPr>
          <w:rFonts w:cs="Arial"/>
        </w:rPr>
        <w:br/>
      </w:r>
      <w:r w:rsidRPr="00BD0FA9">
        <w:rPr>
          <w:rFonts w:cs="Arial"/>
          <w:b/>
        </w:rPr>
        <w:t>c)</w:t>
      </w:r>
      <w:r w:rsidRPr="00BD0FA9">
        <w:rPr>
          <w:rFonts w:cs="Arial"/>
        </w:rPr>
        <w:t xml:space="preserve"> Hoher Aufwand bei der Datenaufbereitung und Dokumentation</w:t>
      </w:r>
      <w:r w:rsidRPr="00BD0FA9">
        <w:rPr>
          <w:rFonts w:cs="Arial"/>
        </w:rPr>
        <w:br/>
      </w:r>
      <w:r w:rsidRPr="00BD0FA9">
        <w:rPr>
          <w:rFonts w:cs="Arial"/>
        </w:rPr>
        <w:t>d) Leichterer Zugang zu Forschungsdaten</w:t>
      </w:r>
    </w:p>
    <w:p w:rsidRPr="00BD0FA9" w:rsidR="00A63A2C" w:rsidP="00A63A2C" w:rsidRDefault="00A63A2C" w14:paraId="2AAE796B" w14:textId="77777777">
      <w:pPr>
        <w:spacing w:line="276" w:lineRule="auto"/>
        <w:rPr>
          <w:rFonts w:cs="Arial"/>
        </w:rPr>
      </w:pPr>
    </w:p>
    <w:p w:rsidRPr="00BD0FA9" w:rsidR="00A63A2C" w:rsidP="00A63A2C" w:rsidRDefault="00A63A2C" w14:paraId="49A021A3" w14:textId="77777777">
      <w:pPr>
        <w:pStyle w:val="KeinLeerraum"/>
        <w:rPr>
          <w:rFonts w:cs="Arial"/>
        </w:rPr>
      </w:pPr>
      <w:r w:rsidRPr="00BD0FA9">
        <w:rPr>
          <w:rFonts w:cs="Arial"/>
          <w:b/>
          <w:bCs/>
        </w:rPr>
        <w:t>Ein potenzieller Nachteil von Open Access ist:</w:t>
      </w:r>
      <w:r w:rsidRPr="00BD0FA9">
        <w:rPr>
          <w:rFonts w:cs="Arial"/>
        </w:rPr>
        <w:t xml:space="preserve"> </w:t>
      </w:r>
      <w:r w:rsidRPr="00BD0FA9">
        <w:rPr>
          <w:rFonts w:cs="Arial"/>
        </w:rPr>
        <w:br/>
      </w:r>
      <w:r w:rsidRPr="00BD0FA9">
        <w:rPr>
          <w:rFonts w:cs="Arial"/>
        </w:rPr>
        <w:t>a) Geringere Sichtbarkeit von Publikationen</w:t>
      </w:r>
      <w:r w:rsidRPr="00BD0FA9">
        <w:rPr>
          <w:rFonts w:cs="Arial"/>
        </w:rPr>
        <w:br/>
      </w:r>
      <w:r w:rsidRPr="00BD0FA9">
        <w:rPr>
          <w:rFonts w:cs="Arial"/>
        </w:rPr>
        <w:t xml:space="preserve">b) Schnellere Verbreitung von Ergebnissen </w:t>
      </w:r>
    </w:p>
    <w:p w:rsidRPr="00BD0FA9" w:rsidR="00A63A2C" w:rsidP="00A63A2C" w:rsidRDefault="00A63A2C" w14:paraId="7D1C1AA3" w14:textId="1F3748A0">
      <w:pPr>
        <w:spacing w:line="276" w:lineRule="auto"/>
        <w:rPr>
          <w:rFonts w:cs="Arial"/>
        </w:rPr>
      </w:pPr>
      <w:r w:rsidRPr="00BD0FA9">
        <w:rPr>
          <w:rFonts w:cs="Arial"/>
          <w:b/>
        </w:rPr>
        <w:t>c)</w:t>
      </w:r>
      <w:r w:rsidRPr="00BD0FA9">
        <w:rPr>
          <w:rFonts w:cs="Arial"/>
        </w:rPr>
        <w:t xml:space="preserve"> Hohe Publikationskosten (APCs) für Forschende</w:t>
      </w:r>
    </w:p>
    <w:p w:rsidRPr="00BD0FA9" w:rsidR="00A63A2C" w:rsidP="00A63A2C" w:rsidRDefault="00A63A2C" w14:paraId="53BE5E3E" w14:textId="77777777">
      <w:pPr>
        <w:spacing w:line="276" w:lineRule="auto"/>
        <w:rPr>
          <w:rFonts w:cs="Arial"/>
        </w:rPr>
      </w:pPr>
    </w:p>
    <w:p w:rsidRPr="00BD0FA9" w:rsidR="00A63A2C" w:rsidP="00A63A2C" w:rsidRDefault="00A63A2C" w14:paraId="49324D83" w14:textId="77777777">
      <w:pPr>
        <w:spacing w:line="276" w:lineRule="auto"/>
        <w:rPr>
          <w:rFonts w:cs="Arial"/>
        </w:rPr>
      </w:pPr>
      <w:r w:rsidRPr="00BD0FA9">
        <w:rPr>
          <w:rFonts w:cs="Arial"/>
          <w:b/>
          <w:bCs/>
        </w:rPr>
        <w:t>Welche Aussage trifft auf Open Source im Kontext von Open Science NICHT zu?</w:t>
      </w:r>
      <w:r w:rsidRPr="00BD0FA9">
        <w:rPr>
          <w:rFonts w:cs="Arial"/>
        </w:rPr>
        <w:br/>
      </w:r>
      <w:r w:rsidRPr="00BD0FA9">
        <w:rPr>
          <w:rFonts w:cs="Arial"/>
        </w:rPr>
        <w:t>a) Erleichtert die Nachvollziehbarkeit von Analysen</w:t>
      </w:r>
      <w:r w:rsidRPr="00BD0FA9">
        <w:rPr>
          <w:rFonts w:cs="Arial"/>
        </w:rPr>
        <w:br/>
      </w:r>
      <w:r w:rsidRPr="00BD0FA9">
        <w:rPr>
          <w:rFonts w:cs="Arial"/>
        </w:rPr>
        <w:t xml:space="preserve">b) Fördert </w:t>
      </w:r>
      <w:proofErr w:type="spellStart"/>
      <w:r w:rsidRPr="00BD0FA9">
        <w:rPr>
          <w:rFonts w:cs="Arial"/>
        </w:rPr>
        <w:t>kollaborative</w:t>
      </w:r>
      <w:proofErr w:type="spellEnd"/>
      <w:r w:rsidRPr="00BD0FA9">
        <w:rPr>
          <w:rFonts w:cs="Arial"/>
        </w:rPr>
        <w:t xml:space="preserve"> Softwareentwicklung</w:t>
      </w:r>
      <w:r w:rsidRPr="00BD0FA9">
        <w:rPr>
          <w:rFonts w:cs="Arial"/>
        </w:rPr>
        <w:br/>
      </w:r>
      <w:r w:rsidRPr="00BD0FA9">
        <w:rPr>
          <w:rFonts w:cs="Arial"/>
          <w:b/>
        </w:rPr>
        <w:t>c)</w:t>
      </w:r>
      <w:r w:rsidRPr="00BD0FA9">
        <w:rPr>
          <w:rFonts w:cs="Arial"/>
        </w:rPr>
        <w:t xml:space="preserve"> Führt immer zu Sicherheitsproblemen</w:t>
      </w:r>
      <w:r w:rsidRPr="00BD0FA9">
        <w:rPr>
          <w:rFonts w:cs="Arial"/>
        </w:rPr>
        <w:br/>
      </w:r>
      <w:r w:rsidRPr="00BD0FA9">
        <w:rPr>
          <w:rFonts w:cs="Arial"/>
        </w:rPr>
        <w:t>d) Erlaubt Anpassungen und Wiederverwendung von Code</w:t>
      </w:r>
    </w:p>
    <w:p w:rsidRPr="00BD0FA9" w:rsidR="00A63A2C" w:rsidP="00A63A2C" w:rsidRDefault="00A63A2C" w14:paraId="29D47508" w14:textId="77777777">
      <w:pPr>
        <w:spacing w:line="276" w:lineRule="auto"/>
        <w:rPr>
          <w:rFonts w:cs="Arial"/>
        </w:rPr>
      </w:pPr>
    </w:p>
    <w:p w:rsidRPr="00BD0FA9" w:rsidR="00A63A2C" w:rsidP="00A63A2C" w:rsidRDefault="00A63A2C" w14:paraId="569A7099" w14:textId="77777777">
      <w:pPr>
        <w:pStyle w:val="KeinLeerraum"/>
        <w:rPr>
          <w:rFonts w:cs="Arial"/>
          <w:b/>
        </w:rPr>
      </w:pPr>
      <w:r w:rsidRPr="00BD0FA9">
        <w:rPr>
          <w:rFonts w:cs="Arial"/>
          <w:b/>
        </w:rPr>
        <w:t>Welche Herausforderungen entstehen durch offene wissenschaftliche Praktiken?</w:t>
      </w:r>
    </w:p>
    <w:p w:rsidRPr="00BD0FA9" w:rsidR="00A63A2C" w:rsidP="00A63A2C" w:rsidRDefault="00A63A2C" w14:paraId="7DDE7C5D" w14:textId="69C7DCA7">
      <w:pPr>
        <w:pStyle w:val="KeinLeerraum"/>
        <w:spacing w:line="276" w:lineRule="auto"/>
        <w:rPr>
          <w:rFonts w:cs="Arial"/>
        </w:rPr>
      </w:pPr>
      <w:r w:rsidRPr="00BD0FA9">
        <w:rPr>
          <w:rFonts w:cs="Arial"/>
          <w:b/>
        </w:rPr>
        <w:t>a)</w:t>
      </w:r>
      <w:r w:rsidRPr="00BD0FA9">
        <w:rPr>
          <w:rFonts w:cs="Arial"/>
        </w:rPr>
        <w:t xml:space="preserve"> Erhöhter Aufwand für Dokumentation und Datenaufbereitung</w:t>
      </w:r>
    </w:p>
    <w:p w:rsidRPr="00BD0FA9" w:rsidR="00A63A2C" w:rsidP="00A63A2C" w:rsidRDefault="00A63A2C" w14:paraId="5B55F35F" w14:textId="4A01F209">
      <w:pPr>
        <w:pStyle w:val="KeinLeerraum"/>
        <w:spacing w:line="276" w:lineRule="auto"/>
        <w:rPr>
          <w:rFonts w:cs="Arial"/>
        </w:rPr>
      </w:pPr>
      <w:r w:rsidRPr="00BD0FA9">
        <w:rPr>
          <w:rFonts w:cs="Arial"/>
        </w:rPr>
        <w:t>b) Risiko von Fehlinterpretationen und unklarem Lizenzstatus</w:t>
      </w:r>
    </w:p>
    <w:p w:rsidRPr="00BD0FA9" w:rsidR="00A63A2C" w:rsidP="00A63A2C" w:rsidRDefault="00A63A2C" w14:paraId="0B665975" w14:textId="73DFCFB5">
      <w:pPr>
        <w:pStyle w:val="KeinLeerraum"/>
        <w:spacing w:line="276" w:lineRule="auto"/>
        <w:rPr>
          <w:rFonts w:cs="Arial"/>
        </w:rPr>
      </w:pPr>
      <w:r w:rsidRPr="00BD0FA9">
        <w:rPr>
          <w:rFonts w:cs="Arial"/>
        </w:rPr>
        <w:t>c) Sofortige Beschleunigung des gesamten Publikationsprozesses</w:t>
      </w:r>
    </w:p>
    <w:p w:rsidRPr="00BD0FA9" w:rsidR="00A63A2C" w:rsidP="00A63A2C" w:rsidRDefault="00A63A2C" w14:paraId="70829E17" w14:textId="0921DA5E">
      <w:pPr>
        <w:pStyle w:val="KeinLeerraum"/>
        <w:spacing w:line="276" w:lineRule="auto"/>
        <w:rPr>
          <w:rFonts w:cs="Arial"/>
        </w:rPr>
      </w:pPr>
      <w:r w:rsidRPr="00BD0FA9">
        <w:rPr>
          <w:rFonts w:cs="Arial"/>
          <w:b/>
        </w:rPr>
        <w:t>d)</w:t>
      </w:r>
      <w:r w:rsidRPr="00BD0FA9">
        <w:rPr>
          <w:rFonts w:cs="Arial"/>
        </w:rPr>
        <w:t xml:space="preserve"> Zusätzliche Anforderungen an Metadaten- und Qualitätsstandards</w:t>
      </w:r>
    </w:p>
    <w:p w:rsidRPr="00BD0FA9" w:rsidR="00A63A2C" w:rsidP="00A63A2C" w:rsidRDefault="00A63A2C" w14:paraId="5DF7C839" w14:textId="77777777">
      <w:pPr>
        <w:spacing w:line="276" w:lineRule="auto"/>
        <w:rPr>
          <w:rFonts w:cs="Arial"/>
        </w:rPr>
      </w:pPr>
    </w:p>
    <w:p w:rsidRPr="00BD0FA9" w:rsidR="00A63A2C" w:rsidP="00A63A2C" w:rsidRDefault="00A63A2C" w14:paraId="05C913E5" w14:textId="77777777">
      <w:pPr>
        <w:spacing w:line="276" w:lineRule="auto"/>
        <w:rPr>
          <w:rFonts w:cs="Arial"/>
          <w:b/>
        </w:rPr>
      </w:pPr>
      <w:r w:rsidRPr="00BD0FA9">
        <w:rPr>
          <w:rFonts w:cs="Arial"/>
          <w:b/>
        </w:rPr>
        <w:t>Welche Vorteile ergeben sich aus offenen Daten, Methoden und Zugängen?</w:t>
      </w:r>
    </w:p>
    <w:p w:rsidRPr="00BD0FA9" w:rsidR="00A63A2C" w:rsidP="00A63A2C" w:rsidRDefault="00A63A2C" w14:paraId="0E0CDBDC" w14:textId="1F279E1A">
      <w:pPr>
        <w:pStyle w:val="KeinLeerraum"/>
        <w:spacing w:line="276" w:lineRule="auto"/>
        <w:rPr>
          <w:rFonts w:cs="Arial"/>
        </w:rPr>
      </w:pPr>
      <w:r w:rsidRPr="00BD0FA9">
        <w:rPr>
          <w:rFonts w:cs="Arial"/>
          <w:b/>
        </w:rPr>
        <w:t>a).</w:t>
      </w:r>
      <w:r w:rsidRPr="00BD0FA9">
        <w:rPr>
          <w:rFonts w:cs="Arial"/>
        </w:rPr>
        <w:t xml:space="preserve"> Förderung von Meta-Analysen und Wiederverwendung</w:t>
      </w:r>
    </w:p>
    <w:p w:rsidRPr="00BD0FA9" w:rsidR="00A63A2C" w:rsidP="00A63A2C" w:rsidRDefault="00A63A2C" w14:paraId="1E5B4C15" w14:textId="793FD784">
      <w:pPr>
        <w:pStyle w:val="KeinLeerraum"/>
        <w:spacing w:line="276" w:lineRule="auto"/>
        <w:rPr>
          <w:rFonts w:cs="Arial"/>
        </w:rPr>
      </w:pPr>
      <w:r w:rsidRPr="00BD0FA9">
        <w:rPr>
          <w:rFonts w:cs="Arial"/>
          <w:b/>
        </w:rPr>
        <w:t>b)</w:t>
      </w:r>
      <w:r w:rsidRPr="00BD0FA9">
        <w:rPr>
          <w:rFonts w:cs="Arial"/>
        </w:rPr>
        <w:t xml:space="preserve"> Erweiterte Teilhabe von Forschenden in weniger privilegierten Kontexten</w:t>
      </w:r>
    </w:p>
    <w:p w:rsidRPr="00BD0FA9" w:rsidR="00A63A2C" w:rsidP="00A63A2C" w:rsidRDefault="00A63A2C" w14:paraId="2F828E35" w14:textId="3DF6E971">
      <w:pPr>
        <w:pStyle w:val="KeinLeerraum"/>
        <w:spacing w:line="276" w:lineRule="auto"/>
        <w:rPr>
          <w:rFonts w:cs="Arial"/>
        </w:rPr>
      </w:pPr>
      <w:r w:rsidRPr="00BD0FA9">
        <w:rPr>
          <w:rFonts w:cs="Arial"/>
        </w:rPr>
        <w:t>c) Steigerung der kommerziellen Exklusivität von Forschung</w:t>
      </w:r>
    </w:p>
    <w:p w:rsidRPr="00BD0FA9" w:rsidR="00A63A2C" w:rsidP="00A63A2C" w:rsidRDefault="00A63A2C" w14:paraId="3E965328" w14:textId="7D8DA4C4">
      <w:pPr>
        <w:pStyle w:val="KeinLeerraum"/>
        <w:spacing w:line="276" w:lineRule="auto"/>
        <w:rPr>
          <w:rFonts w:cs="Arial"/>
        </w:rPr>
      </w:pPr>
      <w:r w:rsidRPr="00BD0FA9">
        <w:rPr>
          <w:rFonts w:cs="Arial"/>
          <w:b/>
        </w:rPr>
        <w:t>d)</w:t>
      </w:r>
      <w:r w:rsidRPr="00BD0FA9">
        <w:rPr>
          <w:rFonts w:cs="Arial"/>
        </w:rPr>
        <w:t xml:space="preserve"> Beschleunigte interdisziplinäre Zusammenarbeit</w:t>
      </w:r>
    </w:p>
    <w:p w:rsidRPr="00BD0FA9" w:rsidR="00A63A2C" w:rsidP="00A63A2C" w:rsidRDefault="00A63A2C" w14:paraId="28259C3E" w14:textId="77777777">
      <w:pPr>
        <w:rPr>
          <w:rFonts w:cs="Arial"/>
          <w:b/>
          <w:color w:val="00B050"/>
        </w:rPr>
      </w:pPr>
    </w:p>
    <w:p w:rsidRPr="00BD0FA9" w:rsidR="00A63A2C" w:rsidP="00A63A2C" w:rsidRDefault="00A63A2C" w14:paraId="45E7D1B6" w14:textId="77777777">
      <w:pPr>
        <w:rPr>
          <w:rFonts w:cs="Arial"/>
          <w:b/>
          <w:color w:val="00B050"/>
        </w:rPr>
      </w:pPr>
    </w:p>
    <w:p w:rsidRPr="00BD0FA9" w:rsidR="00A63A2C" w:rsidP="00A63A2C" w:rsidRDefault="00A63A2C" w14:paraId="69650F20" w14:textId="77777777">
      <w:pPr>
        <w:rPr>
          <w:rFonts w:cs="Arial"/>
          <w:b/>
          <w:color w:val="00B050"/>
        </w:rPr>
      </w:pPr>
    </w:p>
    <w:p w:rsidRPr="00BD0FA9" w:rsidR="00A63A2C" w:rsidP="00A63A2C" w:rsidRDefault="00A63A2C" w14:paraId="44665FCE" w14:textId="77777777">
      <w:pPr>
        <w:rPr>
          <w:rFonts w:cs="Arial"/>
          <w:b/>
          <w:color w:val="00B050"/>
        </w:rPr>
      </w:pPr>
    </w:p>
    <w:p w:rsidRPr="00BD0FA9" w:rsidR="00A63A2C" w:rsidP="00A63A2C" w:rsidRDefault="00A63A2C" w14:paraId="2800FF72" w14:textId="77777777">
      <w:pPr>
        <w:rPr>
          <w:rFonts w:cs="Arial"/>
          <w:b/>
          <w:color w:val="00B050"/>
        </w:rPr>
      </w:pPr>
      <w:r w:rsidRPr="00BD0FA9">
        <w:rPr>
          <w:rFonts w:cs="Arial"/>
          <w:b/>
          <w:color w:val="00B050"/>
        </w:rPr>
        <w:t>LZ</w:t>
      </w:r>
      <w:r w:rsidRPr="00BD0FA9">
        <w:rPr>
          <w:rFonts w:cs="Arial"/>
          <w:color w:val="00B050"/>
          <w:u w:val="single"/>
        </w:rPr>
        <w:t xml:space="preserve"> </w:t>
      </w:r>
      <w:r w:rsidRPr="00BD0FA9">
        <w:rPr>
          <w:rFonts w:cs="Arial"/>
          <w:b/>
          <w:color w:val="00B050"/>
        </w:rPr>
        <w:t xml:space="preserve">Zwischen den Konzepten "FAIR" und "Open" unterscheiden </w:t>
      </w:r>
    </w:p>
    <w:p w:rsidRPr="00BD0FA9" w:rsidR="00A63A2C" w:rsidP="00A63A2C" w:rsidRDefault="00A63A2C" w14:paraId="4954910E" w14:textId="77777777">
      <w:pPr>
        <w:rPr>
          <w:rFonts w:cs="Arial"/>
          <w:b/>
          <w:bCs/>
        </w:rPr>
      </w:pPr>
      <w:r w:rsidRPr="00BD0FA9">
        <w:rPr>
          <w:rFonts w:cs="Arial"/>
          <w:b/>
          <w:bCs/>
        </w:rPr>
        <w:t>FAIR ≠ Open</w:t>
      </w:r>
    </w:p>
    <w:p w:rsidRPr="00BD0FA9" w:rsidR="00A63A2C" w:rsidP="00A63A2C" w:rsidRDefault="00A63A2C" w14:paraId="4C4D9B5B" w14:textId="77777777">
      <w:pPr>
        <w:rPr>
          <w:rFonts w:cs="Arial"/>
        </w:rPr>
      </w:pPr>
      <w:r w:rsidRPr="00BD0FA9">
        <w:rPr>
          <w:rFonts w:cs="Arial"/>
        </w:rPr>
        <w:t xml:space="preserve">FAIR und Open Data werden oft gleichgesetzt, doch das trifft nicht zu, denn es ist z.B. aus datenschutzrechtlichen Gründen nicht immer möglich, Daten frei zugänglich zu machen. </w:t>
      </w:r>
    </w:p>
    <w:p w:rsidRPr="00BD0FA9" w:rsidR="00A63A2C" w:rsidP="00A63A2C" w:rsidRDefault="00A63A2C" w14:paraId="584DC0A8" w14:textId="77777777">
      <w:pPr>
        <w:rPr>
          <w:rFonts w:cs="Arial"/>
        </w:rPr>
      </w:pPr>
      <w:r w:rsidRPr="00BD0FA9">
        <w:rPr>
          <w:rFonts w:cs="Arial"/>
        </w:rPr>
        <w:t xml:space="preserve">Zur Erinnerung: </w:t>
      </w:r>
    </w:p>
    <w:p w:rsidRPr="00BD0FA9" w:rsidR="00A63A2C" w:rsidP="00A63A2C" w:rsidRDefault="00A63A2C" w14:paraId="39E4DBA0" w14:textId="77777777">
      <w:pPr>
        <w:rPr>
          <w:rFonts w:cs="Arial"/>
        </w:rPr>
      </w:pPr>
      <w:r w:rsidRPr="00BD0FA9">
        <w:rPr>
          <w:rFonts w:cs="Arial"/>
          <w:b/>
          <w:bCs/>
        </w:rPr>
        <w:t>FAIR</w:t>
      </w:r>
      <w:r w:rsidRPr="00BD0FA9">
        <w:rPr>
          <w:rFonts w:cs="Arial"/>
        </w:rPr>
        <w:t xml:space="preserve"> steht für:</w:t>
      </w:r>
    </w:p>
    <w:p w:rsidRPr="00BD0FA9" w:rsidR="00A63A2C" w:rsidP="00A63A2C" w:rsidRDefault="00A63A2C" w14:paraId="1BCA66DD" w14:textId="77777777">
      <w:pPr>
        <w:numPr>
          <w:ilvl w:val="0"/>
          <w:numId w:val="8"/>
        </w:numPr>
        <w:rPr>
          <w:rFonts w:cs="Arial"/>
        </w:rPr>
      </w:pPr>
      <w:proofErr w:type="spellStart"/>
      <w:r w:rsidRPr="00BD0FA9">
        <w:rPr>
          <w:rFonts w:cs="Arial"/>
          <w:b/>
          <w:bCs/>
        </w:rPr>
        <w:t>F</w:t>
      </w:r>
      <w:r w:rsidRPr="00BD0FA9">
        <w:rPr>
          <w:rFonts w:cs="Arial"/>
        </w:rPr>
        <w:t>indable</w:t>
      </w:r>
      <w:proofErr w:type="spellEnd"/>
      <w:r w:rsidRPr="00BD0FA9">
        <w:rPr>
          <w:rFonts w:cs="Arial"/>
        </w:rPr>
        <w:t xml:space="preserve"> (auffindbar)</w:t>
      </w:r>
    </w:p>
    <w:p w:rsidRPr="00BD0FA9" w:rsidR="00A63A2C" w:rsidP="00A63A2C" w:rsidRDefault="00A63A2C" w14:paraId="3ED8E8AE" w14:textId="77777777">
      <w:pPr>
        <w:numPr>
          <w:ilvl w:val="0"/>
          <w:numId w:val="8"/>
        </w:numPr>
        <w:rPr>
          <w:rFonts w:cs="Arial"/>
        </w:rPr>
      </w:pPr>
      <w:proofErr w:type="spellStart"/>
      <w:r w:rsidRPr="00BD0FA9">
        <w:rPr>
          <w:rFonts w:cs="Arial"/>
          <w:b/>
          <w:bCs/>
        </w:rPr>
        <w:t>A</w:t>
      </w:r>
      <w:r w:rsidRPr="00BD0FA9">
        <w:rPr>
          <w:rFonts w:cs="Arial"/>
        </w:rPr>
        <w:t>ccessible</w:t>
      </w:r>
      <w:proofErr w:type="spellEnd"/>
      <w:r w:rsidRPr="00BD0FA9">
        <w:rPr>
          <w:rFonts w:cs="Arial"/>
        </w:rPr>
        <w:t xml:space="preserve"> (zugänglich)</w:t>
      </w:r>
    </w:p>
    <w:p w:rsidRPr="00BD0FA9" w:rsidR="00A63A2C" w:rsidP="00A63A2C" w:rsidRDefault="00A63A2C" w14:paraId="22631E20" w14:textId="77777777">
      <w:pPr>
        <w:numPr>
          <w:ilvl w:val="0"/>
          <w:numId w:val="8"/>
        </w:numPr>
        <w:rPr>
          <w:rFonts w:cs="Arial"/>
        </w:rPr>
      </w:pPr>
      <w:r w:rsidRPr="00BD0FA9">
        <w:rPr>
          <w:rFonts w:cs="Arial"/>
          <w:b/>
          <w:bCs/>
        </w:rPr>
        <w:t>I</w:t>
      </w:r>
      <w:r w:rsidRPr="00BD0FA9">
        <w:rPr>
          <w:rFonts w:cs="Arial"/>
        </w:rPr>
        <w:t>nteroperable (maschinenlesbar, standardisiert)</w:t>
      </w:r>
    </w:p>
    <w:p w:rsidRPr="00BD0FA9" w:rsidR="00A63A2C" w:rsidP="00A63A2C" w:rsidRDefault="00A63A2C" w14:paraId="4F876CF8" w14:textId="77777777">
      <w:pPr>
        <w:numPr>
          <w:ilvl w:val="0"/>
          <w:numId w:val="8"/>
        </w:numPr>
        <w:rPr>
          <w:rFonts w:cs="Arial"/>
        </w:rPr>
      </w:pPr>
      <w:proofErr w:type="spellStart"/>
      <w:r w:rsidRPr="00BD0FA9">
        <w:rPr>
          <w:rFonts w:cs="Arial"/>
          <w:b/>
          <w:bCs/>
        </w:rPr>
        <w:t>R</w:t>
      </w:r>
      <w:r w:rsidRPr="00BD0FA9">
        <w:rPr>
          <w:rFonts w:cs="Arial"/>
        </w:rPr>
        <w:t>eusable</w:t>
      </w:r>
      <w:proofErr w:type="spellEnd"/>
      <w:r w:rsidRPr="00BD0FA9">
        <w:rPr>
          <w:rFonts w:cs="Arial"/>
        </w:rPr>
        <w:t xml:space="preserve"> (nachnutzbar, gut dokumentiert)</w:t>
      </w:r>
    </w:p>
    <w:p w:rsidR="005A731C" w:rsidP="00A63A2C" w:rsidRDefault="005A731C" w14:paraId="79B8305D" w14:textId="77777777">
      <w:pPr>
        <w:rPr>
          <w:rFonts w:cs="Arial"/>
          <w:b/>
          <w:bCs/>
        </w:rPr>
      </w:pPr>
    </w:p>
    <w:p w:rsidRPr="00BD0FA9" w:rsidR="00A63A2C" w:rsidP="00A63A2C" w:rsidRDefault="00A63A2C" w14:paraId="196C3A8A" w14:textId="77777777">
      <w:pPr>
        <w:rPr>
          <w:rFonts w:cs="Arial"/>
        </w:rPr>
      </w:pPr>
      <w:r w:rsidRPr="00BD0FA9">
        <w:rPr>
          <w:rFonts w:cs="Arial"/>
          <w:b/>
          <w:bCs/>
        </w:rPr>
        <w:t xml:space="preserve">FAIR beschreibt die </w:t>
      </w:r>
      <w:r w:rsidRPr="00BD0FA9">
        <w:rPr>
          <w:rFonts w:cs="Arial"/>
          <w:b/>
          <w:bCs/>
          <w:i/>
          <w:iCs/>
        </w:rPr>
        <w:t>Qualität</w:t>
      </w:r>
      <w:r w:rsidRPr="00BD0FA9">
        <w:rPr>
          <w:rFonts w:cs="Arial"/>
          <w:b/>
          <w:bCs/>
        </w:rPr>
        <w:t xml:space="preserve"> des Datenmanagements – nicht die Zugangsrechte.</w:t>
      </w:r>
      <w:r w:rsidRPr="00BD0FA9">
        <w:rPr>
          <w:rFonts w:cs="Arial"/>
        </w:rPr>
        <w:br/>
      </w:r>
      <w:r w:rsidRPr="00BD0FA9">
        <w:rPr>
          <w:rFonts w:cs="Arial"/>
        </w:rPr>
        <w:t xml:space="preserve">Daten können FAIR sein, </w:t>
      </w:r>
      <w:r w:rsidRPr="00BD0FA9">
        <w:rPr>
          <w:rFonts w:cs="Arial"/>
          <w:b/>
          <w:bCs/>
        </w:rPr>
        <w:t>ohne öffentlich zugänglich zu sein</w:t>
      </w:r>
      <w:r w:rsidRPr="00BD0FA9">
        <w:rPr>
          <w:rFonts w:cs="Arial"/>
        </w:rPr>
        <w:t>.</w:t>
      </w:r>
      <w:r w:rsidRPr="00BD0FA9">
        <w:rPr>
          <w:rFonts w:cs="Arial"/>
        </w:rPr>
        <w:br/>
      </w:r>
      <w:r w:rsidRPr="00BD0FA9">
        <w:rPr>
          <w:rFonts w:cs="Arial"/>
        </w:rPr>
        <w:t xml:space="preserve">Beispiel: Zugang nur nach Antrag, aber Daten sind perfekt beschrieben, standardisiert und über persistenten </w:t>
      </w:r>
      <w:proofErr w:type="spellStart"/>
      <w:r w:rsidRPr="00BD0FA9">
        <w:rPr>
          <w:rFonts w:cs="Arial"/>
        </w:rPr>
        <w:t>Identifikator</w:t>
      </w:r>
      <w:proofErr w:type="spellEnd"/>
      <w:r w:rsidRPr="00BD0FA9">
        <w:rPr>
          <w:rFonts w:cs="Arial"/>
        </w:rPr>
        <w:t xml:space="preserve"> auffindbar</w:t>
      </w:r>
    </w:p>
    <w:p w:rsidRPr="00BD0FA9" w:rsidR="00A63A2C" w:rsidP="00A63A2C" w:rsidRDefault="00A63A2C" w14:paraId="680E8ECE" w14:textId="77777777">
      <w:pPr>
        <w:rPr>
          <w:rFonts w:cs="Arial"/>
          <w:b/>
          <w:bCs/>
        </w:rPr>
      </w:pPr>
    </w:p>
    <w:p w:rsidRPr="00BD0FA9" w:rsidR="00A63A2C" w:rsidP="00A63A2C" w:rsidRDefault="00A63A2C" w14:paraId="11896A67" w14:textId="77777777">
      <w:pPr>
        <w:rPr>
          <w:rFonts w:cs="Arial"/>
          <w:b/>
          <w:bCs/>
        </w:rPr>
      </w:pPr>
      <w:r w:rsidRPr="00BD0FA9">
        <w:rPr>
          <w:rFonts w:cs="Arial"/>
          <w:b/>
          <w:bCs/>
        </w:rPr>
        <w:t>Open Data</w:t>
      </w:r>
    </w:p>
    <w:p w:rsidRPr="00BD0FA9" w:rsidR="00A63A2C" w:rsidP="00A63A2C" w:rsidRDefault="00A63A2C" w14:paraId="5FC3A4AB" w14:textId="77777777">
      <w:pPr>
        <w:rPr>
          <w:rFonts w:cs="Arial"/>
        </w:rPr>
      </w:pPr>
      <w:r w:rsidRPr="00BD0FA9">
        <w:rPr>
          <w:rFonts w:cs="Arial"/>
          <w:b/>
          <w:bCs/>
        </w:rPr>
        <w:t>Open Data</w:t>
      </w:r>
      <w:r w:rsidRPr="00BD0FA9">
        <w:rPr>
          <w:rFonts w:cs="Arial"/>
        </w:rPr>
        <w:t xml:space="preserve"> bedeutet:</w:t>
      </w:r>
    </w:p>
    <w:p w:rsidRPr="00BD0FA9" w:rsidR="00A63A2C" w:rsidP="00A63A2C" w:rsidRDefault="00A63A2C" w14:paraId="6F911740" w14:textId="77777777">
      <w:pPr>
        <w:rPr>
          <w:rFonts w:cs="Arial"/>
        </w:rPr>
      </w:pPr>
      <w:r w:rsidRPr="00BD0FA9">
        <w:rPr>
          <w:rFonts w:cs="Arial"/>
        </w:rPr>
        <w:t>J</w:t>
      </w:r>
      <w:r w:rsidRPr="00BD0FA9">
        <w:rPr>
          <w:rFonts w:cs="Arial"/>
          <w:b/>
          <w:bCs/>
        </w:rPr>
        <w:t>ede Person kann ohne Beschränkungen auf die Daten zugreifen, sie nutzen, weiterverarbeiten und teilen.</w:t>
      </w:r>
      <w:r w:rsidRPr="00BD0FA9">
        <w:rPr>
          <w:rFonts w:cs="Arial"/>
        </w:rPr>
        <w:br/>
      </w:r>
      <w:r w:rsidRPr="00BD0FA9">
        <w:rPr>
          <w:rFonts w:cs="Arial"/>
        </w:rPr>
        <w:t xml:space="preserve">Es geht also um </w:t>
      </w:r>
      <w:r w:rsidRPr="00BD0FA9">
        <w:rPr>
          <w:rFonts w:cs="Arial"/>
          <w:b/>
          <w:bCs/>
        </w:rPr>
        <w:t>Offenheit und freie Nutzung</w:t>
      </w:r>
      <w:r w:rsidRPr="00BD0FA9">
        <w:rPr>
          <w:rFonts w:cs="Arial"/>
        </w:rPr>
        <w:t xml:space="preserve"> (meist mit offenen Lizenzen wie CC-BY).</w:t>
      </w:r>
    </w:p>
    <w:p w:rsidRPr="00BD0FA9" w:rsidR="00A63A2C" w:rsidP="00A63A2C" w:rsidRDefault="00A63A2C" w14:paraId="2C35D801" w14:textId="77777777">
      <w:pPr>
        <w:rPr>
          <w:rFonts w:cs="Arial"/>
        </w:rPr>
      </w:pPr>
      <w:r w:rsidRPr="00BD0FA9">
        <w:rPr>
          <w:rFonts w:cs="Arial"/>
        </w:rPr>
        <w:t xml:space="preserve">Daten können theoretisch offen, aber </w:t>
      </w:r>
      <w:r w:rsidRPr="00BD0FA9">
        <w:rPr>
          <w:rFonts w:cs="Arial"/>
          <w:b/>
          <w:bCs/>
        </w:rPr>
        <w:t>nicht FAIR</w:t>
      </w:r>
      <w:r w:rsidRPr="00BD0FA9">
        <w:rPr>
          <w:rFonts w:cs="Arial"/>
        </w:rPr>
        <w:t xml:space="preserve"> sein (z. B. wenn sie unstrukturiert oder ohne Metadaten veröffentlicht werden).</w:t>
      </w:r>
    </w:p>
    <w:p w:rsidRPr="00BD0FA9" w:rsidR="00A63A2C" w:rsidP="00A63A2C" w:rsidRDefault="00A63A2C" w14:paraId="28AC6B9E" w14:textId="77777777">
      <w:pPr>
        <w:rPr>
          <w:rFonts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52"/>
        <w:gridCol w:w="4676"/>
        <w:gridCol w:w="2607"/>
        <w:gridCol w:w="137"/>
      </w:tblGrid>
      <w:tr w:rsidRPr="00BD0FA9" w:rsidR="00A63A2C" w:rsidTr="00A63A2C" w14:paraId="7FD2CE9F" w14:textId="77777777">
        <w:trPr>
          <w:tblHeader/>
          <w:tblCellSpacing w:w="15" w:type="dxa"/>
        </w:trPr>
        <w:tc>
          <w:tcPr>
            <w:tcW w:w="0" w:type="auto"/>
            <w:vAlign w:val="center"/>
            <w:hideMark/>
          </w:tcPr>
          <w:p w:rsidRPr="00BD0FA9" w:rsidR="00A63A2C" w:rsidP="00A63A2C" w:rsidRDefault="00A63A2C" w14:paraId="79A94A49" w14:textId="77777777">
            <w:pPr>
              <w:rPr>
                <w:rFonts w:cs="Arial"/>
                <w:b/>
                <w:bCs/>
              </w:rPr>
            </w:pPr>
            <w:r w:rsidRPr="00BD0FA9">
              <w:rPr>
                <w:rFonts w:cs="Arial"/>
                <w:b/>
                <w:bCs/>
              </w:rPr>
              <w:t>Aspekt</w:t>
            </w:r>
          </w:p>
        </w:tc>
        <w:tc>
          <w:tcPr>
            <w:tcW w:w="0" w:type="auto"/>
            <w:vAlign w:val="center"/>
            <w:hideMark/>
          </w:tcPr>
          <w:p w:rsidRPr="00BD0FA9" w:rsidR="00A63A2C" w:rsidP="00A63A2C" w:rsidRDefault="00A63A2C" w14:paraId="6E93D411" w14:textId="77777777">
            <w:pPr>
              <w:rPr>
                <w:rFonts w:cs="Arial"/>
                <w:b/>
                <w:bCs/>
              </w:rPr>
            </w:pPr>
            <w:r w:rsidRPr="00BD0FA9">
              <w:rPr>
                <w:rFonts w:cs="Arial"/>
                <w:b/>
                <w:bCs/>
              </w:rPr>
              <w:t>FAIR</w:t>
            </w:r>
          </w:p>
        </w:tc>
        <w:tc>
          <w:tcPr>
            <w:tcW w:w="0" w:type="auto"/>
            <w:vAlign w:val="center"/>
            <w:hideMark/>
          </w:tcPr>
          <w:p w:rsidRPr="00BD0FA9" w:rsidR="00A63A2C" w:rsidP="00A63A2C" w:rsidRDefault="00A63A2C" w14:paraId="383B92A0" w14:textId="77777777">
            <w:pPr>
              <w:rPr>
                <w:rFonts w:cs="Arial"/>
                <w:b/>
                <w:bCs/>
              </w:rPr>
            </w:pPr>
            <w:r w:rsidRPr="00BD0FA9">
              <w:rPr>
                <w:rFonts w:cs="Arial"/>
                <w:b/>
                <w:bCs/>
              </w:rPr>
              <w:t>Open</w:t>
            </w:r>
          </w:p>
        </w:tc>
        <w:tc>
          <w:tcPr>
            <w:tcW w:w="0" w:type="auto"/>
            <w:vAlign w:val="center"/>
            <w:hideMark/>
          </w:tcPr>
          <w:p w:rsidRPr="00BD0FA9" w:rsidR="00A63A2C" w:rsidP="00A63A2C" w:rsidRDefault="00A63A2C" w14:paraId="6074E71B" w14:textId="77777777">
            <w:pPr>
              <w:rPr>
                <w:rFonts w:cs="Arial"/>
                <w:b/>
                <w:bCs/>
              </w:rPr>
            </w:pPr>
            <w:r w:rsidRPr="00BD0FA9">
              <w:rPr>
                <w:rFonts w:cs="Arial"/>
                <w:b/>
                <w:bCs/>
              </w:rPr>
              <w:t> </w:t>
            </w:r>
          </w:p>
        </w:tc>
      </w:tr>
      <w:tr w:rsidRPr="00BD0FA9" w:rsidR="00A63A2C" w:rsidTr="00A63A2C" w14:paraId="5C18487D" w14:textId="77777777">
        <w:trPr>
          <w:tblCellSpacing w:w="15" w:type="dxa"/>
        </w:trPr>
        <w:tc>
          <w:tcPr>
            <w:tcW w:w="0" w:type="auto"/>
            <w:vAlign w:val="center"/>
            <w:hideMark/>
          </w:tcPr>
          <w:p w:rsidRPr="00BD0FA9" w:rsidR="00A63A2C" w:rsidP="00A63A2C" w:rsidRDefault="00A63A2C" w14:paraId="554DA578" w14:textId="77777777">
            <w:pPr>
              <w:rPr>
                <w:rFonts w:cs="Arial"/>
              </w:rPr>
            </w:pPr>
            <w:r w:rsidRPr="00BD0FA9">
              <w:rPr>
                <w:rFonts w:cs="Arial"/>
                <w:b/>
                <w:bCs/>
              </w:rPr>
              <w:t>Sinn/Ziel</w:t>
            </w:r>
          </w:p>
        </w:tc>
        <w:tc>
          <w:tcPr>
            <w:tcW w:w="0" w:type="auto"/>
            <w:vAlign w:val="center"/>
            <w:hideMark/>
          </w:tcPr>
          <w:p w:rsidRPr="00BD0FA9" w:rsidR="00A63A2C" w:rsidP="00A63A2C" w:rsidRDefault="00A63A2C" w14:paraId="1ED1C23D" w14:textId="77777777">
            <w:pPr>
              <w:rPr>
                <w:rFonts w:cs="Arial"/>
              </w:rPr>
            </w:pPr>
            <w:r w:rsidRPr="00BD0FA9">
              <w:rPr>
                <w:rFonts w:cs="Arial"/>
              </w:rPr>
              <w:t>Daten auffindbar, verständlich, wiederverwendbar machen</w:t>
            </w:r>
          </w:p>
        </w:tc>
        <w:tc>
          <w:tcPr>
            <w:tcW w:w="0" w:type="auto"/>
            <w:vAlign w:val="center"/>
            <w:hideMark/>
          </w:tcPr>
          <w:p w:rsidRPr="00BD0FA9" w:rsidR="00A63A2C" w:rsidP="00A63A2C" w:rsidRDefault="00A63A2C" w14:paraId="7015693C" w14:textId="77777777">
            <w:pPr>
              <w:rPr>
                <w:rFonts w:cs="Arial"/>
              </w:rPr>
            </w:pPr>
            <w:r w:rsidRPr="00BD0FA9">
              <w:rPr>
                <w:rFonts w:cs="Arial"/>
              </w:rPr>
              <w:t>Daten frei zugänglich machen</w:t>
            </w:r>
          </w:p>
        </w:tc>
        <w:tc>
          <w:tcPr>
            <w:tcW w:w="0" w:type="auto"/>
            <w:vAlign w:val="center"/>
            <w:hideMark/>
          </w:tcPr>
          <w:p w:rsidRPr="00BD0FA9" w:rsidR="00A63A2C" w:rsidP="00A63A2C" w:rsidRDefault="00A63A2C" w14:paraId="00732327" w14:textId="77777777">
            <w:pPr>
              <w:rPr>
                <w:rFonts w:cs="Arial"/>
              </w:rPr>
            </w:pPr>
            <w:r w:rsidRPr="00BD0FA9">
              <w:rPr>
                <w:rFonts w:cs="Arial"/>
              </w:rPr>
              <w:t> </w:t>
            </w:r>
          </w:p>
        </w:tc>
      </w:tr>
      <w:tr w:rsidRPr="00BD0FA9" w:rsidR="00A63A2C" w:rsidTr="00A63A2C" w14:paraId="29AD257C" w14:textId="77777777">
        <w:trPr>
          <w:tblCellSpacing w:w="15" w:type="dxa"/>
        </w:trPr>
        <w:tc>
          <w:tcPr>
            <w:tcW w:w="0" w:type="auto"/>
            <w:vAlign w:val="center"/>
            <w:hideMark/>
          </w:tcPr>
          <w:p w:rsidRPr="00BD0FA9" w:rsidR="00A63A2C" w:rsidP="00A63A2C" w:rsidRDefault="00A63A2C" w14:paraId="2AA1BB87" w14:textId="77777777">
            <w:pPr>
              <w:rPr>
                <w:rFonts w:cs="Arial"/>
              </w:rPr>
            </w:pPr>
            <w:r w:rsidRPr="00BD0FA9">
              <w:rPr>
                <w:rFonts w:cs="Arial"/>
                <w:b/>
                <w:bCs/>
              </w:rPr>
              <w:t>Zugangsrechte</w:t>
            </w:r>
          </w:p>
        </w:tc>
        <w:tc>
          <w:tcPr>
            <w:tcW w:w="0" w:type="auto"/>
            <w:vAlign w:val="center"/>
            <w:hideMark/>
          </w:tcPr>
          <w:p w:rsidRPr="00BD0FA9" w:rsidR="00A63A2C" w:rsidP="00A63A2C" w:rsidRDefault="00A63A2C" w14:paraId="19A4005D" w14:textId="77777777">
            <w:pPr>
              <w:rPr>
                <w:rFonts w:cs="Arial"/>
              </w:rPr>
            </w:pPr>
            <w:r w:rsidRPr="00BD0FA9">
              <w:rPr>
                <w:rFonts w:cs="Arial"/>
              </w:rPr>
              <w:t>Können offen oder beschränkt sein</w:t>
            </w:r>
          </w:p>
        </w:tc>
        <w:tc>
          <w:tcPr>
            <w:tcW w:w="0" w:type="auto"/>
            <w:vAlign w:val="center"/>
            <w:hideMark/>
          </w:tcPr>
          <w:p w:rsidRPr="00BD0FA9" w:rsidR="00A63A2C" w:rsidP="00A63A2C" w:rsidRDefault="00A63A2C" w14:paraId="43AEACDA" w14:textId="77777777">
            <w:pPr>
              <w:rPr>
                <w:rFonts w:cs="Arial"/>
              </w:rPr>
            </w:pPr>
            <w:r w:rsidRPr="00BD0FA9">
              <w:rPr>
                <w:rFonts w:cs="Arial"/>
              </w:rPr>
              <w:t>Immer offen</w:t>
            </w:r>
          </w:p>
        </w:tc>
        <w:tc>
          <w:tcPr>
            <w:tcW w:w="0" w:type="auto"/>
            <w:vAlign w:val="center"/>
            <w:hideMark/>
          </w:tcPr>
          <w:p w:rsidRPr="00BD0FA9" w:rsidR="00A63A2C" w:rsidP="00A63A2C" w:rsidRDefault="00A63A2C" w14:paraId="1F2A0276" w14:textId="77777777">
            <w:pPr>
              <w:rPr>
                <w:rFonts w:cs="Arial"/>
              </w:rPr>
            </w:pPr>
            <w:r w:rsidRPr="00BD0FA9">
              <w:rPr>
                <w:rFonts w:cs="Arial"/>
              </w:rPr>
              <w:t> </w:t>
            </w:r>
          </w:p>
        </w:tc>
      </w:tr>
      <w:tr w:rsidRPr="00BD0FA9" w:rsidR="00A63A2C" w:rsidTr="00A63A2C" w14:paraId="1E421F1A" w14:textId="77777777">
        <w:trPr>
          <w:tblCellSpacing w:w="15" w:type="dxa"/>
        </w:trPr>
        <w:tc>
          <w:tcPr>
            <w:tcW w:w="0" w:type="auto"/>
            <w:vAlign w:val="center"/>
            <w:hideMark/>
          </w:tcPr>
          <w:p w:rsidRPr="00BD0FA9" w:rsidR="00A63A2C" w:rsidP="00A63A2C" w:rsidRDefault="00A63A2C" w14:paraId="7283DDDC" w14:textId="77777777">
            <w:pPr>
              <w:rPr>
                <w:rFonts w:cs="Arial"/>
              </w:rPr>
            </w:pPr>
            <w:r w:rsidRPr="00BD0FA9">
              <w:rPr>
                <w:rFonts w:cs="Arial"/>
                <w:b/>
                <w:bCs/>
              </w:rPr>
              <w:t>Schwerpunkt</w:t>
            </w:r>
          </w:p>
        </w:tc>
        <w:tc>
          <w:tcPr>
            <w:tcW w:w="0" w:type="auto"/>
            <w:vAlign w:val="center"/>
            <w:hideMark/>
          </w:tcPr>
          <w:p w:rsidRPr="00BD0FA9" w:rsidR="00A63A2C" w:rsidP="00A63A2C" w:rsidRDefault="00A63A2C" w14:paraId="47E33CA1" w14:textId="77777777">
            <w:pPr>
              <w:rPr>
                <w:rFonts w:cs="Arial"/>
              </w:rPr>
            </w:pPr>
            <w:r w:rsidRPr="00BD0FA9">
              <w:rPr>
                <w:rFonts w:cs="Arial"/>
              </w:rPr>
              <w:t>Struktur, Metadaten, Standards, Dokumentation</w:t>
            </w:r>
          </w:p>
        </w:tc>
        <w:tc>
          <w:tcPr>
            <w:tcW w:w="0" w:type="auto"/>
            <w:vAlign w:val="center"/>
            <w:hideMark/>
          </w:tcPr>
          <w:p w:rsidRPr="00BD0FA9" w:rsidR="00A63A2C" w:rsidP="00A63A2C" w:rsidRDefault="00A63A2C" w14:paraId="7399C221" w14:textId="77777777">
            <w:pPr>
              <w:rPr>
                <w:rFonts w:cs="Arial"/>
              </w:rPr>
            </w:pPr>
            <w:r w:rsidRPr="00BD0FA9">
              <w:rPr>
                <w:rFonts w:cs="Arial"/>
              </w:rPr>
              <w:t>Offenheit, Nutzungsfreiheit</w:t>
            </w:r>
          </w:p>
        </w:tc>
        <w:tc>
          <w:tcPr>
            <w:tcW w:w="0" w:type="auto"/>
            <w:vAlign w:val="center"/>
            <w:hideMark/>
          </w:tcPr>
          <w:p w:rsidRPr="00BD0FA9" w:rsidR="00A63A2C" w:rsidP="00A63A2C" w:rsidRDefault="00A63A2C" w14:paraId="6CB95D6D" w14:textId="77777777">
            <w:pPr>
              <w:rPr>
                <w:rFonts w:cs="Arial"/>
              </w:rPr>
            </w:pPr>
            <w:r w:rsidRPr="00BD0FA9">
              <w:rPr>
                <w:rFonts w:cs="Arial"/>
              </w:rPr>
              <w:t> </w:t>
            </w:r>
          </w:p>
        </w:tc>
      </w:tr>
    </w:tbl>
    <w:p w:rsidRPr="00BD0FA9" w:rsidR="00A63A2C" w:rsidP="00A63A2C" w:rsidRDefault="00A63A2C" w14:paraId="69AFEFB3" w14:textId="77777777">
      <w:pPr>
        <w:rPr>
          <w:rFonts w:cs="Arial"/>
        </w:rPr>
      </w:pPr>
    </w:p>
    <w:p w:rsidRPr="00BD0FA9" w:rsidR="00A63A2C" w:rsidP="00A63A2C" w:rsidRDefault="00A63A2C" w14:paraId="1D8B9C44" w14:textId="77777777">
      <w:pPr>
        <w:rPr>
          <w:rFonts w:cs="Arial"/>
          <w:b/>
          <w:bCs/>
        </w:rPr>
      </w:pPr>
      <w:r w:rsidRPr="00BD0FA9">
        <w:rPr>
          <w:rFonts w:cs="Arial"/>
          <w:b/>
          <w:bCs/>
        </w:rPr>
        <w:t xml:space="preserve">FAIR </w:t>
      </w:r>
      <w:proofErr w:type="spellStart"/>
      <w:r w:rsidRPr="00BD0FA9">
        <w:rPr>
          <w:rFonts w:cs="Arial"/>
          <w:b/>
          <w:bCs/>
        </w:rPr>
        <w:t>vs</w:t>
      </w:r>
      <w:proofErr w:type="spellEnd"/>
      <w:r w:rsidRPr="00BD0FA9">
        <w:rPr>
          <w:rFonts w:cs="Arial"/>
          <w:b/>
          <w:bCs/>
        </w:rPr>
        <w:t xml:space="preserve"> Open: 3 Szenarien aus der Gesundheitsforschung</w:t>
      </w:r>
    </w:p>
    <w:p w:rsidRPr="00BD0FA9" w:rsidR="00A63A2C" w:rsidP="00A63A2C" w:rsidRDefault="00A63A2C" w14:paraId="0FF6A84F" w14:textId="77777777">
      <w:pPr>
        <w:rPr>
          <w:rFonts w:cs="Arial"/>
        </w:rPr>
      </w:pPr>
      <w:r w:rsidRPr="00BD0FA9">
        <w:rPr>
          <w:rFonts w:cs="Arial"/>
        </w:rPr>
        <w:t xml:space="preserve">Um die Unterschiede zwischen FAIR und Open nochmals zu veranschaulichen, hier 3 verschiedene Szenarien zu einem </w:t>
      </w:r>
      <w:r w:rsidRPr="00BD0FA9">
        <w:rPr>
          <w:rFonts w:cs="Arial"/>
          <w:b/>
          <w:bCs/>
        </w:rPr>
        <w:t xml:space="preserve">Datensatz einer </w:t>
      </w:r>
      <w:proofErr w:type="spellStart"/>
      <w:r w:rsidRPr="00BD0FA9">
        <w:rPr>
          <w:rFonts w:cs="Arial"/>
          <w:b/>
          <w:bCs/>
        </w:rPr>
        <w:t>Kohortenstudie</w:t>
      </w:r>
      <w:proofErr w:type="spellEnd"/>
      <w:r w:rsidRPr="00BD0FA9">
        <w:rPr>
          <w:rFonts w:cs="Arial"/>
          <w:b/>
          <w:bCs/>
        </w:rPr>
        <w:t xml:space="preserve"> zu Diabetes-Risiken</w:t>
      </w:r>
    </w:p>
    <w:p w:rsidRPr="00BD0FA9" w:rsidR="00A63A2C" w:rsidP="00A63A2C" w:rsidRDefault="00A63A2C" w14:paraId="04A39CBE" w14:textId="77777777">
      <w:pPr>
        <w:rPr>
          <w:rFonts w:cs="Arial"/>
        </w:rPr>
      </w:pPr>
      <w:r w:rsidRPr="00BD0FA9">
        <w:rPr>
          <w:rFonts w:cs="Arial"/>
        </w:rPr>
        <w:t>Eine Universitätsklinik erhebt sensible Gesundheitsdaten (z. B. Laborwerte, Medikation, Lebensstilparameter).</w:t>
      </w:r>
      <w:r w:rsidRPr="00BD0FA9">
        <w:rPr>
          <w:rFonts w:cs="Arial"/>
        </w:rPr>
        <w:br/>
      </w:r>
      <w:r w:rsidRPr="00BD0FA9">
        <w:rPr>
          <w:rFonts w:cs="Arial"/>
        </w:rPr>
        <w:t>Die Daten sind:</w:t>
      </w:r>
    </w:p>
    <w:p w:rsidRPr="00BD0FA9" w:rsidR="00A63A2C" w:rsidP="00A63A2C" w:rsidRDefault="00A63A2C" w14:paraId="13C0E7CA" w14:textId="77777777">
      <w:pPr>
        <w:numPr>
          <w:ilvl w:val="0"/>
          <w:numId w:val="9"/>
        </w:numPr>
        <w:rPr>
          <w:rFonts w:cs="Arial"/>
        </w:rPr>
      </w:pPr>
      <w:proofErr w:type="spellStart"/>
      <w:r w:rsidRPr="00BD0FA9">
        <w:rPr>
          <w:rFonts w:cs="Arial"/>
        </w:rPr>
        <w:t>pseudonymisiert</w:t>
      </w:r>
      <w:proofErr w:type="spellEnd"/>
    </w:p>
    <w:p w:rsidRPr="00BD0FA9" w:rsidR="00A63A2C" w:rsidP="00A63A2C" w:rsidRDefault="00A63A2C" w14:paraId="6A88DDC9" w14:textId="77777777">
      <w:pPr>
        <w:numPr>
          <w:ilvl w:val="0"/>
          <w:numId w:val="9"/>
        </w:numPr>
        <w:rPr>
          <w:rFonts w:cs="Arial"/>
        </w:rPr>
      </w:pPr>
      <w:r w:rsidRPr="00BD0FA9">
        <w:rPr>
          <w:rFonts w:cs="Arial"/>
        </w:rPr>
        <w:t>mit umfangreichen Metadaten beschrieben</w:t>
      </w:r>
    </w:p>
    <w:p w:rsidRPr="00BD0FA9" w:rsidR="00A63A2C" w:rsidP="00A63A2C" w:rsidRDefault="00A63A2C" w14:paraId="1FB16B12" w14:textId="77777777">
      <w:pPr>
        <w:numPr>
          <w:ilvl w:val="0"/>
          <w:numId w:val="9"/>
        </w:numPr>
        <w:rPr>
          <w:rFonts w:cs="Arial"/>
        </w:rPr>
      </w:pPr>
      <w:r w:rsidRPr="00BD0FA9">
        <w:rPr>
          <w:rFonts w:cs="Arial"/>
        </w:rPr>
        <w:t>standardisiert (z. B. ICD-10, LOINC)</w:t>
      </w:r>
    </w:p>
    <w:p w:rsidRPr="00BD0FA9" w:rsidR="00A63A2C" w:rsidP="00A63A2C" w:rsidRDefault="00A63A2C" w14:paraId="74655F76" w14:textId="77777777">
      <w:pPr>
        <w:numPr>
          <w:ilvl w:val="0"/>
          <w:numId w:val="9"/>
        </w:numPr>
        <w:rPr>
          <w:rFonts w:cs="Arial"/>
        </w:rPr>
      </w:pPr>
      <w:r w:rsidRPr="00BD0FA9">
        <w:rPr>
          <w:rFonts w:cs="Arial"/>
        </w:rPr>
        <w:t>über ein Forschungsrepositorium auffindbar (z. B. DOI)</w:t>
      </w:r>
    </w:p>
    <w:p w:rsidRPr="00BD0FA9" w:rsidR="00A63A2C" w:rsidP="00A63A2C" w:rsidRDefault="00A63A2C" w14:paraId="700C2E78" w14:textId="77777777">
      <w:pPr>
        <w:numPr>
          <w:ilvl w:val="0"/>
          <w:numId w:val="9"/>
        </w:numPr>
        <w:rPr>
          <w:rFonts w:cs="Arial"/>
        </w:rPr>
      </w:pPr>
      <w:r w:rsidRPr="00BD0FA9">
        <w:rPr>
          <w:rFonts w:cs="Arial"/>
        </w:rPr>
        <w:t xml:space="preserve">nutzbar </w:t>
      </w:r>
      <w:r w:rsidRPr="00BD0FA9">
        <w:rPr>
          <w:rFonts w:cs="Arial"/>
          <w:i/>
          <w:iCs/>
        </w:rPr>
        <w:t>nach Antrag</w:t>
      </w:r>
      <w:r w:rsidRPr="00BD0FA9">
        <w:rPr>
          <w:rFonts w:cs="Arial"/>
        </w:rPr>
        <w:t xml:space="preserve"> und Ethikprüfung</w:t>
      </w:r>
    </w:p>
    <w:p w:rsidRPr="00BD0FA9" w:rsidR="00A63A2C" w:rsidP="00A63A2C" w:rsidRDefault="00A63A2C" w14:paraId="1E5FB47F" w14:textId="77777777">
      <w:pPr>
        <w:rPr>
          <w:rFonts w:cs="Arial"/>
        </w:rPr>
      </w:pPr>
      <w:r w:rsidRPr="00BD0FA9">
        <w:rPr>
          <w:rFonts w:ascii="Segoe UI Symbol" w:hAnsi="Segoe UI Symbol" w:cs="Segoe UI Symbol"/>
        </w:rPr>
        <w:t>➡</w:t>
      </w:r>
      <w:r w:rsidRPr="00BD0FA9">
        <w:rPr>
          <w:rFonts w:cs="Arial"/>
        </w:rPr>
        <w:t xml:space="preserve">️ </w:t>
      </w:r>
      <w:r w:rsidRPr="00BD0FA9">
        <w:rPr>
          <w:rFonts w:cs="Arial"/>
          <w:b/>
          <w:bCs/>
        </w:rPr>
        <w:t>FAIR, aber nicht Open</w:t>
      </w:r>
      <w:r w:rsidRPr="00BD0FA9">
        <w:rPr>
          <w:rFonts w:cs="Arial"/>
        </w:rPr>
        <w:t>, weil Datenschutz eine freie Veröffentlichung verbietet.</w:t>
      </w:r>
    </w:p>
    <w:p w:rsidRPr="00BD0FA9" w:rsidR="00A63A2C" w:rsidP="00A63A2C" w:rsidRDefault="00A63A2C" w14:paraId="589C2C33" w14:textId="77777777">
      <w:pPr>
        <w:rPr>
          <w:rFonts w:cs="Arial"/>
        </w:rPr>
      </w:pPr>
      <w:r w:rsidRPr="00BD0FA9">
        <w:rPr>
          <w:rFonts w:cs="Arial"/>
        </w:rPr>
        <w:t> </w:t>
      </w:r>
    </w:p>
    <w:p w:rsidRPr="00BD0FA9" w:rsidR="00A63A2C" w:rsidP="00A63A2C" w:rsidRDefault="00A63A2C" w14:paraId="7A5885FA" w14:textId="77777777">
      <w:pPr>
        <w:rPr>
          <w:rFonts w:cs="Arial"/>
        </w:rPr>
      </w:pPr>
      <w:r w:rsidRPr="00BD0FA9">
        <w:rPr>
          <w:rFonts w:cs="Arial"/>
          <w:b/>
          <w:bCs/>
        </w:rPr>
        <w:t>Open, aber NICHT FAIR</w:t>
      </w:r>
    </w:p>
    <w:p w:rsidRPr="00BD0FA9" w:rsidR="00A63A2C" w:rsidP="00A63A2C" w:rsidRDefault="00A63A2C" w14:paraId="3118C5C7" w14:textId="77777777">
      <w:pPr>
        <w:rPr>
          <w:rFonts w:cs="Arial"/>
        </w:rPr>
      </w:pPr>
      <w:r w:rsidRPr="00BD0FA9">
        <w:rPr>
          <w:rFonts w:cs="Arial"/>
        </w:rPr>
        <w:t xml:space="preserve">Das Forschungsteam veröffentlicht einen CSV-Datensatz mit </w:t>
      </w:r>
      <w:r w:rsidRPr="00BD0FA9">
        <w:rPr>
          <w:rFonts w:cs="Arial"/>
          <w:i/>
          <w:iCs/>
        </w:rPr>
        <w:t>aggregierten</w:t>
      </w:r>
      <w:r w:rsidRPr="00BD0FA9">
        <w:rPr>
          <w:rFonts w:cs="Arial"/>
        </w:rPr>
        <w:t xml:space="preserve"> Diabetes-Raten pro Landkreis, um Gesundheitsberichte zu unterstützen.</w:t>
      </w:r>
      <w:r w:rsidRPr="00BD0FA9">
        <w:rPr>
          <w:rFonts w:cs="Arial"/>
        </w:rPr>
        <w:br/>
      </w:r>
      <w:r w:rsidRPr="00BD0FA9">
        <w:rPr>
          <w:rFonts w:cs="Arial"/>
        </w:rPr>
        <w:t>Die Datei hat jedoch:</w:t>
      </w:r>
    </w:p>
    <w:p w:rsidRPr="00BD0FA9" w:rsidR="00A63A2C" w:rsidP="00A63A2C" w:rsidRDefault="00A63A2C" w14:paraId="1E6823CF" w14:textId="77777777">
      <w:pPr>
        <w:numPr>
          <w:ilvl w:val="0"/>
          <w:numId w:val="10"/>
        </w:numPr>
        <w:rPr>
          <w:rFonts w:cs="Arial"/>
        </w:rPr>
      </w:pPr>
      <w:r w:rsidRPr="00BD0FA9">
        <w:rPr>
          <w:rFonts w:cs="Arial"/>
        </w:rPr>
        <w:t xml:space="preserve">kein </w:t>
      </w:r>
      <w:proofErr w:type="spellStart"/>
      <w:r w:rsidRPr="00BD0FA9">
        <w:rPr>
          <w:rFonts w:cs="Arial"/>
        </w:rPr>
        <w:t>Codebuch</w:t>
      </w:r>
      <w:proofErr w:type="spellEnd"/>
    </w:p>
    <w:p w:rsidRPr="00BD0FA9" w:rsidR="00A63A2C" w:rsidP="00A63A2C" w:rsidRDefault="00A63A2C" w14:paraId="1C327EBD" w14:textId="77777777">
      <w:pPr>
        <w:numPr>
          <w:ilvl w:val="0"/>
          <w:numId w:val="10"/>
        </w:numPr>
        <w:rPr>
          <w:rFonts w:cs="Arial"/>
        </w:rPr>
      </w:pPr>
      <w:r w:rsidRPr="00BD0FA9">
        <w:rPr>
          <w:rFonts w:cs="Arial"/>
        </w:rPr>
        <w:t>keine Metadaten</w:t>
      </w:r>
    </w:p>
    <w:p w:rsidRPr="00BD0FA9" w:rsidR="00A63A2C" w:rsidP="00A63A2C" w:rsidRDefault="00A63A2C" w14:paraId="5834D786" w14:textId="77777777">
      <w:pPr>
        <w:numPr>
          <w:ilvl w:val="0"/>
          <w:numId w:val="10"/>
        </w:numPr>
        <w:rPr>
          <w:rFonts w:cs="Arial"/>
        </w:rPr>
      </w:pPr>
      <w:r w:rsidRPr="00BD0FA9">
        <w:rPr>
          <w:rFonts w:cs="Arial"/>
        </w:rPr>
        <w:t>keine Angaben zu Datenquellen</w:t>
      </w:r>
    </w:p>
    <w:p w:rsidRPr="00BD0FA9" w:rsidR="00A63A2C" w:rsidP="00A63A2C" w:rsidRDefault="00A63A2C" w14:paraId="7E3D18BA" w14:textId="77777777">
      <w:pPr>
        <w:numPr>
          <w:ilvl w:val="0"/>
          <w:numId w:val="10"/>
        </w:numPr>
        <w:rPr>
          <w:rFonts w:cs="Arial"/>
        </w:rPr>
      </w:pPr>
      <w:r w:rsidRPr="00BD0FA9">
        <w:rPr>
          <w:rFonts w:cs="Arial"/>
        </w:rPr>
        <w:t>keine Standards oder Persistente IDs</w:t>
      </w:r>
    </w:p>
    <w:p w:rsidRPr="00BD0FA9" w:rsidR="00A63A2C" w:rsidP="00A63A2C" w:rsidRDefault="00A63A2C" w14:paraId="08EA8ABD" w14:textId="77777777">
      <w:pPr>
        <w:rPr>
          <w:rFonts w:cs="Arial"/>
        </w:rPr>
      </w:pPr>
      <w:r w:rsidRPr="00BD0FA9">
        <w:rPr>
          <w:rFonts w:ascii="Segoe UI Symbol" w:hAnsi="Segoe UI Symbol" w:cs="Segoe UI Symbol"/>
        </w:rPr>
        <w:t>➡</w:t>
      </w:r>
      <w:r w:rsidRPr="00BD0FA9">
        <w:rPr>
          <w:rFonts w:cs="Arial"/>
        </w:rPr>
        <w:t xml:space="preserve">️ </w:t>
      </w:r>
      <w:r w:rsidRPr="00BD0FA9">
        <w:rPr>
          <w:rFonts w:cs="Arial"/>
          <w:b/>
          <w:bCs/>
        </w:rPr>
        <w:t>Open, aber nicht FAIR</w:t>
      </w:r>
      <w:r w:rsidRPr="00BD0FA9">
        <w:rPr>
          <w:rFonts w:cs="Arial"/>
        </w:rPr>
        <w:t>, weil mangelnde Dokumentation die Wiederverwendung erschwert.</w:t>
      </w:r>
    </w:p>
    <w:p w:rsidRPr="00BD0FA9" w:rsidR="00A63A2C" w:rsidP="00A63A2C" w:rsidRDefault="00A63A2C" w14:paraId="28D92F2E" w14:textId="77777777">
      <w:pPr>
        <w:rPr>
          <w:rFonts w:cs="Arial"/>
        </w:rPr>
      </w:pPr>
      <w:r w:rsidRPr="00BD0FA9">
        <w:rPr>
          <w:rFonts w:cs="Arial"/>
        </w:rPr>
        <w:t> </w:t>
      </w:r>
    </w:p>
    <w:p w:rsidRPr="00BD0FA9" w:rsidR="00A63A2C" w:rsidP="00A63A2C" w:rsidRDefault="00A63A2C" w14:paraId="2EF3CC3B" w14:textId="77777777">
      <w:pPr>
        <w:rPr>
          <w:rFonts w:cs="Arial"/>
        </w:rPr>
      </w:pPr>
      <w:r w:rsidRPr="00BD0FA9">
        <w:rPr>
          <w:rFonts w:cs="Arial"/>
          <w:b/>
          <w:bCs/>
        </w:rPr>
        <w:t xml:space="preserve">FAIR </w:t>
      </w:r>
      <w:r w:rsidRPr="00BD0FA9">
        <w:rPr>
          <w:rFonts w:cs="Arial"/>
          <w:b/>
          <w:bCs/>
          <w:i/>
          <w:iCs/>
        </w:rPr>
        <w:t>und</w:t>
      </w:r>
      <w:r w:rsidRPr="00BD0FA9">
        <w:rPr>
          <w:rFonts w:cs="Arial"/>
          <w:b/>
          <w:bCs/>
        </w:rPr>
        <w:t xml:space="preserve"> Open</w:t>
      </w:r>
    </w:p>
    <w:p w:rsidRPr="00BD0FA9" w:rsidR="00A63A2C" w:rsidP="00A63A2C" w:rsidRDefault="00A63A2C" w14:paraId="59EEC913" w14:textId="77777777">
      <w:pPr>
        <w:rPr>
          <w:rFonts w:cs="Arial"/>
        </w:rPr>
      </w:pPr>
      <w:r w:rsidRPr="00BD0FA9">
        <w:rPr>
          <w:rFonts w:cs="Arial"/>
        </w:rPr>
        <w:t xml:space="preserve">Ein Team veröffentlicht offene, vollständig dokumentierte </w:t>
      </w:r>
      <w:r w:rsidRPr="00BD0FA9">
        <w:rPr>
          <w:rFonts w:cs="Arial"/>
          <w:b/>
          <w:bCs/>
        </w:rPr>
        <w:t>synthetische</w:t>
      </w:r>
      <w:r w:rsidRPr="00BD0FA9">
        <w:rPr>
          <w:rFonts w:cs="Arial"/>
        </w:rPr>
        <w:t xml:space="preserve"> Gesundheitsdaten, die reale Muster abbilden, aber keine echten Personen beinhalten.</w:t>
      </w:r>
    </w:p>
    <w:p w:rsidRPr="00BD0FA9" w:rsidR="00A63A2C" w:rsidP="00A63A2C" w:rsidRDefault="00A63A2C" w14:paraId="38A4CF58" w14:textId="77777777">
      <w:pPr>
        <w:numPr>
          <w:ilvl w:val="0"/>
          <w:numId w:val="11"/>
        </w:numPr>
        <w:rPr>
          <w:rFonts w:cs="Arial"/>
        </w:rPr>
      </w:pPr>
      <w:r w:rsidRPr="00BD0FA9">
        <w:rPr>
          <w:rFonts w:cs="Arial"/>
        </w:rPr>
        <w:t>Vollständig anonym</w:t>
      </w:r>
    </w:p>
    <w:p w:rsidRPr="00BD0FA9" w:rsidR="00A63A2C" w:rsidP="00A63A2C" w:rsidRDefault="00A63A2C" w14:paraId="25B33CF6" w14:textId="77777777">
      <w:pPr>
        <w:numPr>
          <w:ilvl w:val="0"/>
          <w:numId w:val="11"/>
        </w:numPr>
        <w:rPr>
          <w:rFonts w:cs="Arial"/>
        </w:rPr>
      </w:pPr>
      <w:r w:rsidRPr="00BD0FA9">
        <w:rPr>
          <w:rFonts w:cs="Arial"/>
        </w:rPr>
        <w:t>Standardisierte Variablennamen</w:t>
      </w:r>
    </w:p>
    <w:p w:rsidRPr="00BD0FA9" w:rsidR="00A63A2C" w:rsidP="00A63A2C" w:rsidRDefault="00A63A2C" w14:paraId="6836629C" w14:textId="77777777">
      <w:pPr>
        <w:numPr>
          <w:ilvl w:val="0"/>
          <w:numId w:val="11"/>
        </w:numPr>
        <w:rPr>
          <w:rFonts w:cs="Arial"/>
        </w:rPr>
      </w:pPr>
      <w:proofErr w:type="spellStart"/>
      <w:r w:rsidRPr="00BD0FA9">
        <w:rPr>
          <w:rFonts w:cs="Arial"/>
        </w:rPr>
        <w:t>Codebuch</w:t>
      </w:r>
      <w:proofErr w:type="spellEnd"/>
      <w:r w:rsidRPr="00BD0FA9">
        <w:rPr>
          <w:rFonts w:cs="Arial"/>
        </w:rPr>
        <w:t>, Metadaten, DOI</w:t>
      </w:r>
    </w:p>
    <w:p w:rsidRPr="00BD0FA9" w:rsidR="00A63A2C" w:rsidP="00A63A2C" w:rsidRDefault="00A63A2C" w14:paraId="0971F230" w14:textId="77777777">
      <w:pPr>
        <w:numPr>
          <w:ilvl w:val="0"/>
          <w:numId w:val="11"/>
        </w:numPr>
        <w:rPr>
          <w:rFonts w:cs="Arial"/>
        </w:rPr>
      </w:pPr>
      <w:r w:rsidRPr="00BD0FA9">
        <w:rPr>
          <w:rFonts w:cs="Arial"/>
        </w:rPr>
        <w:t>CC-BY-Lizenz</w:t>
      </w:r>
    </w:p>
    <w:p w:rsidRPr="00BD0FA9" w:rsidR="00A63A2C" w:rsidP="00A63A2C" w:rsidRDefault="00A63A2C" w14:paraId="7364C40C" w14:textId="77777777">
      <w:pPr>
        <w:ind w:left="360"/>
        <w:rPr>
          <w:rFonts w:cs="Arial"/>
        </w:rPr>
      </w:pPr>
      <w:r w:rsidRPr="00BD0FA9">
        <w:rPr>
          <w:rFonts w:ascii="Segoe UI Symbol" w:hAnsi="Segoe UI Symbol" w:cs="Segoe UI Symbol"/>
        </w:rPr>
        <w:t>➡</w:t>
      </w:r>
      <w:r w:rsidRPr="00BD0FA9">
        <w:rPr>
          <w:rFonts w:cs="Arial"/>
        </w:rPr>
        <w:t xml:space="preserve">️ </w:t>
      </w:r>
      <w:r w:rsidRPr="00BD0FA9">
        <w:rPr>
          <w:rFonts w:cs="Arial"/>
          <w:b/>
          <w:bCs/>
        </w:rPr>
        <w:t>Open UND FAIR</w:t>
      </w:r>
      <w:r w:rsidRPr="00BD0FA9">
        <w:rPr>
          <w:rFonts w:cs="Arial"/>
        </w:rPr>
        <w:t>, da keine Datenschutzrisiken bestehen und gute Dokumentation vorhanden ist.</w:t>
      </w:r>
    </w:p>
    <w:p w:rsidRPr="00BD0FA9" w:rsidR="00A63A2C" w:rsidP="00A63A2C" w:rsidRDefault="00A63A2C" w14:paraId="7BC1EB6E" w14:textId="77777777">
      <w:pPr>
        <w:rPr>
          <w:rFonts w:cs="Arial"/>
        </w:rPr>
      </w:pPr>
    </w:p>
    <w:p w:rsidRPr="00CC44A5" w:rsidR="00A63A2C" w:rsidP="00A63A2C" w:rsidRDefault="00A63A2C" w14:paraId="5971CA87" w14:textId="77777777">
      <w:pPr>
        <w:rPr>
          <w:rFonts w:cs="Arial"/>
          <w:u w:val="single"/>
        </w:rPr>
      </w:pPr>
      <w:r w:rsidRPr="00CC44A5">
        <w:rPr>
          <w:rFonts w:cs="Arial"/>
          <w:u w:val="single"/>
        </w:rPr>
        <w:t>Quiz</w:t>
      </w:r>
    </w:p>
    <w:p w:rsidRPr="00BD0FA9" w:rsidR="00A63A2C" w:rsidP="00A63A2C" w:rsidRDefault="00A63A2C" w14:paraId="7D7388B6" w14:textId="77777777">
      <w:pPr>
        <w:ind w:left="720"/>
        <w:rPr>
          <w:rFonts w:cs="Arial"/>
          <w:b/>
        </w:rPr>
      </w:pPr>
      <w:r w:rsidRPr="00BD0FA9">
        <w:rPr>
          <w:rFonts w:cs="Arial"/>
          <w:b/>
        </w:rPr>
        <w:t>„Open Data“ bedeutet in der Regel:</w:t>
      </w:r>
    </w:p>
    <w:p w:rsidRPr="00BD0FA9" w:rsidR="00A63A2C" w:rsidP="00A63A2C" w:rsidRDefault="00A63A2C" w14:paraId="5450AEFE" w14:textId="77777777">
      <w:pPr>
        <w:numPr>
          <w:ilvl w:val="1"/>
          <w:numId w:val="2"/>
        </w:numPr>
        <w:rPr>
          <w:rFonts w:cs="Arial"/>
        </w:rPr>
      </w:pPr>
      <w:r w:rsidRPr="00BD0FA9">
        <w:rPr>
          <w:rFonts w:cs="Arial"/>
        </w:rPr>
        <w:t>A) Die Daten dürfen nur mit Erlaubnis des Autors verwendet werden.</w:t>
      </w:r>
    </w:p>
    <w:p w:rsidRPr="00BD0FA9" w:rsidR="00A63A2C" w:rsidP="00A63A2C" w:rsidRDefault="00A63A2C" w14:paraId="3656304C" w14:textId="52C1FEAC">
      <w:pPr>
        <w:numPr>
          <w:ilvl w:val="1"/>
          <w:numId w:val="2"/>
        </w:numPr>
        <w:rPr>
          <w:rFonts w:cs="Arial"/>
        </w:rPr>
      </w:pPr>
      <w:r w:rsidRPr="00BD0FA9">
        <w:rPr>
          <w:rFonts w:cs="Arial"/>
          <w:b/>
        </w:rPr>
        <w:t>B)</w:t>
      </w:r>
      <w:r w:rsidRPr="00BD0FA9">
        <w:rPr>
          <w:rFonts w:cs="Arial"/>
        </w:rPr>
        <w:t xml:space="preserve"> Die Daten sind öffentlich zugänglich und können ohne große Einschränkungen genutzt werden. </w:t>
      </w:r>
    </w:p>
    <w:p w:rsidRPr="00BD0FA9" w:rsidR="00A63A2C" w:rsidP="00A63A2C" w:rsidRDefault="00A63A2C" w14:paraId="2387AE46" w14:textId="77777777">
      <w:pPr>
        <w:numPr>
          <w:ilvl w:val="1"/>
          <w:numId w:val="2"/>
        </w:numPr>
        <w:rPr>
          <w:rFonts w:cs="Arial"/>
        </w:rPr>
      </w:pPr>
      <w:r w:rsidRPr="00BD0FA9">
        <w:rPr>
          <w:rFonts w:cs="Arial"/>
        </w:rPr>
        <w:t>C) Die Daten sind nur für wissenschaftliche Institutionen zugänglich.</w:t>
      </w:r>
    </w:p>
    <w:p w:rsidRPr="00BD0FA9" w:rsidR="00A63A2C" w:rsidP="00A63A2C" w:rsidRDefault="00A63A2C" w14:paraId="27358507" w14:textId="77777777">
      <w:pPr>
        <w:numPr>
          <w:ilvl w:val="1"/>
          <w:numId w:val="2"/>
        </w:numPr>
        <w:rPr>
          <w:rFonts w:cs="Arial"/>
        </w:rPr>
      </w:pPr>
      <w:r w:rsidRPr="00BD0FA9">
        <w:rPr>
          <w:rFonts w:cs="Arial"/>
        </w:rPr>
        <w:t>D) Die Daten dürfen nicht verändert werden.</w:t>
      </w:r>
    </w:p>
    <w:p w:rsidRPr="00BD0FA9" w:rsidR="00A63A2C" w:rsidP="00A63A2C" w:rsidRDefault="00A63A2C" w14:paraId="4B3D2FF7" w14:textId="77777777">
      <w:pPr>
        <w:ind w:left="720"/>
        <w:rPr>
          <w:rFonts w:cs="Arial"/>
          <w:b/>
        </w:rPr>
      </w:pPr>
      <w:r w:rsidRPr="00BD0FA9">
        <w:rPr>
          <w:rFonts w:cs="Arial"/>
          <w:b/>
        </w:rPr>
        <w:t>Was ist ein Hauptunterschied zwischen „FAIR“ und „Open“?</w:t>
      </w:r>
    </w:p>
    <w:p w:rsidRPr="00BD0FA9" w:rsidR="00A63A2C" w:rsidP="00A63A2C" w:rsidRDefault="00A63A2C" w14:paraId="0565E915" w14:textId="77777777">
      <w:pPr>
        <w:numPr>
          <w:ilvl w:val="1"/>
          <w:numId w:val="2"/>
        </w:numPr>
        <w:rPr>
          <w:rFonts w:cs="Arial"/>
        </w:rPr>
      </w:pPr>
      <w:r w:rsidRPr="00BD0FA9">
        <w:rPr>
          <w:rFonts w:cs="Arial"/>
        </w:rPr>
        <w:t>A) FAIR-Daten sind grundsätzlich kostenlos.</w:t>
      </w:r>
    </w:p>
    <w:p w:rsidRPr="00BD0FA9" w:rsidR="00A63A2C" w:rsidP="00A63A2C" w:rsidRDefault="00A63A2C" w14:paraId="31AB6FA5" w14:textId="77777777">
      <w:pPr>
        <w:numPr>
          <w:ilvl w:val="1"/>
          <w:numId w:val="2"/>
        </w:numPr>
        <w:rPr>
          <w:rFonts w:cs="Arial"/>
        </w:rPr>
      </w:pPr>
      <w:r w:rsidRPr="00BD0FA9">
        <w:rPr>
          <w:rFonts w:cs="Arial"/>
        </w:rPr>
        <w:t>B) Open Data ist immer maschinenlesbar.</w:t>
      </w:r>
    </w:p>
    <w:p w:rsidRPr="00BD0FA9" w:rsidR="00A63A2C" w:rsidP="00A63A2C" w:rsidRDefault="00A63A2C" w14:paraId="18E6DC71" w14:textId="7753E678">
      <w:pPr>
        <w:numPr>
          <w:ilvl w:val="1"/>
          <w:numId w:val="2"/>
        </w:numPr>
        <w:rPr>
          <w:rFonts w:cs="Arial"/>
        </w:rPr>
      </w:pPr>
      <w:r w:rsidRPr="00BD0FA9">
        <w:rPr>
          <w:rFonts w:cs="Arial"/>
          <w:b/>
        </w:rPr>
        <w:t>C)</w:t>
      </w:r>
      <w:r w:rsidRPr="00BD0FA9">
        <w:rPr>
          <w:rFonts w:cs="Arial"/>
        </w:rPr>
        <w:t xml:space="preserve"> FAIR-Daten müssen </w:t>
      </w:r>
      <w:r w:rsidRPr="00BD0FA9">
        <w:rPr>
          <w:rFonts w:cs="Arial"/>
          <w:b/>
          <w:bCs/>
        </w:rPr>
        <w:t>nicht</w:t>
      </w:r>
      <w:r w:rsidRPr="00BD0FA9">
        <w:rPr>
          <w:rFonts w:cs="Arial"/>
        </w:rPr>
        <w:t xml:space="preserve"> öffentlich zugänglich sein. </w:t>
      </w:r>
    </w:p>
    <w:p w:rsidRPr="00BD0FA9" w:rsidR="00A63A2C" w:rsidP="00A63A2C" w:rsidRDefault="00A63A2C" w14:paraId="6BA3AA2C" w14:textId="77777777">
      <w:pPr>
        <w:numPr>
          <w:ilvl w:val="1"/>
          <w:numId w:val="2"/>
        </w:numPr>
        <w:rPr>
          <w:rFonts w:cs="Arial"/>
        </w:rPr>
      </w:pPr>
      <w:r w:rsidRPr="00BD0FA9">
        <w:rPr>
          <w:rFonts w:cs="Arial"/>
        </w:rPr>
        <w:t>D) Open Data folgt immer den FAIR-Prinzipien.</w:t>
      </w:r>
    </w:p>
    <w:p w:rsidRPr="00BD0FA9" w:rsidR="00A63A2C" w:rsidP="00A63A2C" w:rsidRDefault="00A63A2C" w14:paraId="00C452FF" w14:textId="77777777">
      <w:pPr>
        <w:rPr>
          <w:rFonts w:cs="Arial"/>
          <w:b/>
        </w:rPr>
      </w:pPr>
      <w:r w:rsidRPr="00BD0FA9">
        <w:rPr>
          <w:rFonts w:cs="Arial"/>
          <w:b/>
        </w:rPr>
        <w:t>Welche Aussage ist korrekt?</w:t>
      </w:r>
    </w:p>
    <w:p w:rsidRPr="00BD0FA9" w:rsidR="00A63A2C" w:rsidP="00A63A2C" w:rsidRDefault="00A63A2C" w14:paraId="06B0C19A" w14:textId="77777777">
      <w:pPr>
        <w:numPr>
          <w:ilvl w:val="1"/>
          <w:numId w:val="2"/>
        </w:numPr>
        <w:rPr>
          <w:rFonts w:cs="Arial"/>
        </w:rPr>
      </w:pPr>
      <w:r w:rsidRPr="00BD0FA9">
        <w:rPr>
          <w:rFonts w:cs="Arial"/>
        </w:rPr>
        <w:t>A) FAIR = Open</w:t>
      </w:r>
    </w:p>
    <w:p w:rsidRPr="00BD0FA9" w:rsidR="00A63A2C" w:rsidP="00A63A2C" w:rsidRDefault="00A63A2C" w14:paraId="45FFF6EE" w14:textId="77777777">
      <w:pPr>
        <w:numPr>
          <w:ilvl w:val="1"/>
          <w:numId w:val="2"/>
        </w:numPr>
        <w:rPr>
          <w:rFonts w:cs="Arial"/>
        </w:rPr>
      </w:pPr>
      <w:r w:rsidRPr="00BD0FA9">
        <w:rPr>
          <w:rFonts w:cs="Arial"/>
        </w:rPr>
        <w:t>B) FAIR ist eine Voraussetzung für Open</w:t>
      </w:r>
    </w:p>
    <w:p w:rsidRPr="00BD0FA9" w:rsidR="00A63A2C" w:rsidP="00A63A2C" w:rsidRDefault="00A63A2C" w14:paraId="07B0E078" w14:textId="68BD8F90">
      <w:pPr>
        <w:numPr>
          <w:ilvl w:val="1"/>
          <w:numId w:val="2"/>
        </w:numPr>
        <w:rPr>
          <w:rFonts w:cs="Arial"/>
        </w:rPr>
      </w:pPr>
      <w:r w:rsidRPr="00BD0FA9">
        <w:rPr>
          <w:rFonts w:cs="Arial"/>
        </w:rPr>
        <w:t xml:space="preserve">C) Open ist eine Voraussetzung für FAIR </w:t>
      </w:r>
    </w:p>
    <w:p w:rsidRPr="00BD0FA9" w:rsidR="00A63A2C" w:rsidP="00A63A2C" w:rsidRDefault="00A63A2C" w14:paraId="27A008DA" w14:textId="4B397ED3">
      <w:pPr>
        <w:numPr>
          <w:ilvl w:val="1"/>
          <w:numId w:val="2"/>
        </w:numPr>
        <w:rPr>
          <w:rFonts w:cs="Arial"/>
        </w:rPr>
      </w:pPr>
      <w:r w:rsidRPr="00BD0FA9">
        <w:rPr>
          <w:rFonts w:cs="Arial"/>
          <w:b/>
        </w:rPr>
        <w:t>D)</w:t>
      </w:r>
      <w:r w:rsidRPr="00BD0FA9">
        <w:rPr>
          <w:rFonts w:cs="Arial"/>
        </w:rPr>
        <w:t xml:space="preserve"> FAIR und Open sind </w:t>
      </w:r>
      <w:r w:rsidRPr="00BD0FA9">
        <w:rPr>
          <w:rFonts w:cs="Arial"/>
          <w:b/>
          <w:bCs/>
        </w:rPr>
        <w:t>unabhängige, aber komplementäre Konzepte</w:t>
      </w:r>
      <w:r w:rsidRPr="00BD0FA9">
        <w:rPr>
          <w:rFonts w:cs="Arial"/>
        </w:rPr>
        <w:t xml:space="preserve"> </w:t>
      </w:r>
    </w:p>
    <w:p w:rsidRPr="00BD0FA9" w:rsidR="00A63A2C" w:rsidP="00A63A2C" w:rsidRDefault="00A63A2C" w14:paraId="418061F2" w14:textId="77777777">
      <w:pPr>
        <w:rPr>
          <w:rFonts w:cs="Arial"/>
        </w:rPr>
      </w:pPr>
    </w:p>
    <w:p w:rsidRPr="00BD0FA9" w:rsidR="00A63A2C" w:rsidP="00A63A2C" w:rsidRDefault="00A63A2C" w14:paraId="753A5714" w14:textId="77777777">
      <w:pPr>
        <w:rPr>
          <w:rFonts w:cs="Arial"/>
          <w:b/>
          <w:bCs/>
        </w:rPr>
      </w:pPr>
      <w:r w:rsidRPr="00BD0FA9">
        <w:rPr>
          <w:rFonts w:cs="Arial"/>
          <w:b/>
          <w:bCs/>
        </w:rPr>
        <w:t>Welche der folgenden Situationen ist „FAIR, aber nicht Open“?</w:t>
      </w:r>
    </w:p>
    <w:p w:rsidRPr="00BD0FA9" w:rsidR="00A63A2C" w:rsidP="00A63A2C" w:rsidRDefault="00A63A2C" w14:paraId="5A2B961F" w14:textId="77777777">
      <w:pPr>
        <w:rPr>
          <w:rFonts w:cs="Arial"/>
        </w:rPr>
      </w:pPr>
      <w:r w:rsidRPr="00BD0FA9">
        <w:rPr>
          <w:rFonts w:cs="Arial"/>
        </w:rPr>
        <w:t>a) Ein frei zugänglicher Datensatz ohne Metadaten</w:t>
      </w:r>
      <w:r w:rsidRPr="00BD0FA9">
        <w:rPr>
          <w:rFonts w:cs="Arial"/>
        </w:rPr>
        <w:br/>
      </w:r>
      <w:r w:rsidRPr="00BD0FA9">
        <w:rPr>
          <w:rFonts w:cs="Arial"/>
          <w:b/>
        </w:rPr>
        <w:t>b)</w:t>
      </w:r>
      <w:r w:rsidRPr="00BD0FA9">
        <w:rPr>
          <w:rFonts w:cs="Arial"/>
        </w:rPr>
        <w:t xml:space="preserve"> Eine </w:t>
      </w:r>
      <w:proofErr w:type="spellStart"/>
      <w:r w:rsidRPr="00BD0FA9">
        <w:rPr>
          <w:rFonts w:cs="Arial"/>
        </w:rPr>
        <w:t>pseudonymisierte</w:t>
      </w:r>
      <w:proofErr w:type="spellEnd"/>
      <w:r w:rsidRPr="00BD0FA9">
        <w:rPr>
          <w:rFonts w:cs="Arial"/>
        </w:rPr>
        <w:t xml:space="preserve"> Gesundheitsstudie, die nur nach Antrag zugänglich ist</w:t>
      </w:r>
      <w:r w:rsidRPr="00BD0FA9">
        <w:rPr>
          <w:rFonts w:cs="Arial"/>
        </w:rPr>
        <w:br/>
      </w:r>
      <w:r w:rsidRPr="00BD0FA9">
        <w:rPr>
          <w:rFonts w:cs="Arial"/>
        </w:rPr>
        <w:t>c) Ein synthetischer Datensatz mit CC-BY-Lizenz</w:t>
      </w:r>
      <w:r w:rsidRPr="00BD0FA9">
        <w:rPr>
          <w:rFonts w:cs="Arial"/>
        </w:rPr>
        <w:br/>
      </w:r>
      <w:r w:rsidRPr="00BD0FA9">
        <w:rPr>
          <w:rFonts w:cs="Arial"/>
        </w:rPr>
        <w:t>d) Ein CSV ohne Dokumentation</w:t>
      </w:r>
    </w:p>
    <w:p w:rsidRPr="00BD0FA9" w:rsidR="00A63A2C" w:rsidP="00A63A2C" w:rsidRDefault="00A63A2C" w14:paraId="552B06D7" w14:textId="77777777">
      <w:pPr>
        <w:rPr>
          <w:rFonts w:cs="Arial"/>
        </w:rPr>
      </w:pPr>
    </w:p>
    <w:p w:rsidRPr="00BD0FA9" w:rsidR="00A63A2C" w:rsidP="00A63A2C" w:rsidRDefault="00A63A2C" w14:paraId="6EB24F4D" w14:textId="77777777">
      <w:pPr>
        <w:rPr>
          <w:rFonts w:cs="Arial"/>
          <w:b/>
          <w:bCs/>
        </w:rPr>
      </w:pPr>
      <w:r w:rsidRPr="00BD0FA9">
        <w:rPr>
          <w:rFonts w:cs="Arial"/>
          <w:b/>
          <w:bCs/>
        </w:rPr>
        <w:t>Was ist ein Beispiel für „Open, aber nicht FAIR“?</w:t>
      </w:r>
    </w:p>
    <w:p w:rsidRPr="00BD0FA9" w:rsidR="00A63A2C" w:rsidP="00A63A2C" w:rsidRDefault="00A63A2C" w14:paraId="49993E13" w14:textId="77777777">
      <w:pPr>
        <w:rPr>
          <w:rFonts w:cs="Arial"/>
        </w:rPr>
      </w:pPr>
      <w:r w:rsidRPr="00BD0FA9">
        <w:rPr>
          <w:rFonts w:cs="Arial"/>
        </w:rPr>
        <w:t>a) Daten mit DOI, Metadaten, Standards und Antragspflicht</w:t>
      </w:r>
      <w:r w:rsidRPr="00BD0FA9">
        <w:rPr>
          <w:rFonts w:cs="Arial"/>
        </w:rPr>
        <w:br/>
      </w:r>
      <w:r w:rsidRPr="00BD0FA9">
        <w:rPr>
          <w:rFonts w:cs="Arial"/>
        </w:rPr>
        <w:t>b) Vollständig anonymisierte synthetische Daten mit CC-BY</w:t>
      </w:r>
      <w:r w:rsidRPr="00BD0FA9">
        <w:rPr>
          <w:rFonts w:cs="Arial"/>
        </w:rPr>
        <w:br/>
      </w:r>
      <w:r w:rsidRPr="00BD0FA9">
        <w:rPr>
          <w:rFonts w:cs="Arial"/>
          <w:b/>
        </w:rPr>
        <w:t>c)</w:t>
      </w:r>
      <w:r w:rsidRPr="00BD0FA9">
        <w:rPr>
          <w:rFonts w:cs="Arial"/>
        </w:rPr>
        <w:t xml:space="preserve"> Eine unstrukturierte CSV-Datei ohne Dokumentation und Metadaten</w:t>
      </w:r>
      <w:r w:rsidRPr="00BD0FA9">
        <w:rPr>
          <w:rFonts w:cs="Arial"/>
        </w:rPr>
        <w:br/>
      </w:r>
      <w:r w:rsidRPr="00BD0FA9">
        <w:rPr>
          <w:rFonts w:cs="Arial"/>
        </w:rPr>
        <w:t>d) Ein Datensatz, der nur mit Genehmigung nutzbar ist</w:t>
      </w:r>
    </w:p>
    <w:p w:rsidRPr="00BD0FA9" w:rsidR="00A63A2C" w:rsidP="00A63A2C" w:rsidRDefault="00A63A2C" w14:paraId="16EF378C" w14:textId="77777777">
      <w:pPr>
        <w:rPr>
          <w:rFonts w:cs="Arial"/>
        </w:rPr>
      </w:pPr>
    </w:p>
    <w:p w:rsidRPr="00BD0FA9" w:rsidR="00A63A2C" w:rsidP="00A63A2C" w:rsidRDefault="00A63A2C" w14:paraId="7232A4C3" w14:textId="77777777">
      <w:pPr>
        <w:rPr>
          <w:rFonts w:cs="Arial"/>
          <w:b/>
          <w:bCs/>
        </w:rPr>
      </w:pPr>
      <w:r w:rsidRPr="00BD0FA9">
        <w:rPr>
          <w:rFonts w:cs="Arial"/>
          <w:b/>
          <w:bCs/>
        </w:rPr>
        <w:t>Was ist ein notwendiges Merkmal von FAIR, aber NICHT zwingend von Open Data?</w:t>
      </w:r>
    </w:p>
    <w:p w:rsidRPr="00BD0FA9" w:rsidR="00A63A2C" w:rsidP="00A63A2C" w:rsidRDefault="00A63A2C" w14:paraId="1BE7C1CE" w14:textId="77777777">
      <w:pPr>
        <w:rPr>
          <w:rFonts w:cs="Arial"/>
        </w:rPr>
      </w:pPr>
      <w:r w:rsidRPr="00BD0FA9">
        <w:rPr>
          <w:rFonts w:cs="Arial"/>
        </w:rPr>
        <w:t>a) freie Lizenz</w:t>
      </w:r>
      <w:r w:rsidRPr="00BD0FA9">
        <w:rPr>
          <w:rFonts w:cs="Arial"/>
        </w:rPr>
        <w:br/>
      </w:r>
      <w:r w:rsidRPr="00BD0FA9">
        <w:rPr>
          <w:rFonts w:cs="Arial"/>
          <w:b/>
        </w:rPr>
        <w:t>b)</w:t>
      </w:r>
      <w:r w:rsidRPr="00BD0FA9">
        <w:rPr>
          <w:rFonts w:cs="Arial"/>
        </w:rPr>
        <w:t xml:space="preserve"> Dokumentation und Metadaten</w:t>
      </w:r>
      <w:r w:rsidRPr="00BD0FA9">
        <w:rPr>
          <w:rFonts w:cs="Arial"/>
        </w:rPr>
        <w:br/>
      </w:r>
      <w:r w:rsidRPr="00BD0FA9">
        <w:rPr>
          <w:rFonts w:cs="Arial"/>
        </w:rPr>
        <w:t>c) vollständige Anonymisierung</w:t>
      </w:r>
      <w:r w:rsidRPr="00BD0FA9">
        <w:rPr>
          <w:rFonts w:cs="Arial"/>
        </w:rPr>
        <w:br/>
      </w:r>
      <w:r w:rsidRPr="00BD0FA9">
        <w:rPr>
          <w:rFonts w:cs="Arial"/>
        </w:rPr>
        <w:t>d) Download ohne Registrierung</w:t>
      </w:r>
    </w:p>
    <w:p w:rsidRPr="00BD0FA9" w:rsidR="00A63A2C" w:rsidP="00A63A2C" w:rsidRDefault="00A63A2C" w14:paraId="2502C425" w14:textId="77777777">
      <w:pPr>
        <w:rPr>
          <w:rFonts w:cs="Arial"/>
        </w:rPr>
      </w:pPr>
      <w:r w:rsidRPr="00BD0FA9">
        <w:rPr>
          <w:rFonts w:cs="Arial"/>
        </w:rPr>
        <w:t xml:space="preserve">  </w:t>
      </w:r>
    </w:p>
    <w:p w:rsidRPr="00BD0FA9" w:rsidR="00A63A2C" w:rsidP="00A63A2C" w:rsidRDefault="00A63A2C" w14:paraId="762B7DC7" w14:textId="77777777">
      <w:pPr>
        <w:rPr>
          <w:rFonts w:cs="Arial"/>
          <w:b/>
          <w:bCs/>
        </w:rPr>
      </w:pPr>
      <w:r w:rsidRPr="00BD0FA9">
        <w:rPr>
          <w:rFonts w:cs="Arial"/>
          <w:b/>
          <w:bCs/>
        </w:rPr>
        <w:t xml:space="preserve">Teil 2: </w:t>
      </w:r>
      <w:proofErr w:type="spellStart"/>
      <w:r w:rsidRPr="00BD0FA9">
        <w:rPr>
          <w:rFonts w:cs="Arial"/>
          <w:b/>
          <w:bCs/>
        </w:rPr>
        <w:t>Fill</w:t>
      </w:r>
      <w:proofErr w:type="spellEnd"/>
      <w:r w:rsidRPr="00BD0FA9">
        <w:rPr>
          <w:rFonts w:cs="Arial"/>
          <w:b/>
          <w:bCs/>
        </w:rPr>
        <w:t xml:space="preserve"> in </w:t>
      </w:r>
      <w:proofErr w:type="spellStart"/>
      <w:r w:rsidRPr="00BD0FA9">
        <w:rPr>
          <w:rFonts w:cs="Arial"/>
          <w:b/>
          <w:bCs/>
        </w:rPr>
        <w:t>the</w:t>
      </w:r>
      <w:proofErr w:type="spellEnd"/>
      <w:r w:rsidRPr="00BD0FA9">
        <w:rPr>
          <w:rFonts w:cs="Arial"/>
          <w:b/>
          <w:bCs/>
        </w:rPr>
        <w:t xml:space="preserve"> </w:t>
      </w:r>
      <w:proofErr w:type="spellStart"/>
      <w:r w:rsidRPr="00BD0FA9">
        <w:rPr>
          <w:rFonts w:cs="Arial"/>
          <w:b/>
          <w:bCs/>
        </w:rPr>
        <w:t>blanks</w:t>
      </w:r>
      <w:proofErr w:type="spellEnd"/>
      <w:r w:rsidRPr="00BD0FA9">
        <w:rPr>
          <w:rFonts w:cs="Arial"/>
          <w:b/>
          <w:bCs/>
        </w:rPr>
        <w:t xml:space="preserve"> (Lückentext)</w:t>
      </w:r>
    </w:p>
    <w:p w:rsidRPr="00BD0FA9" w:rsidR="00A63A2C" w:rsidP="00A63A2C" w:rsidRDefault="00A63A2C" w14:paraId="7D85404A" w14:textId="77777777">
      <w:pPr>
        <w:rPr>
          <w:rFonts w:cs="Arial"/>
        </w:rPr>
      </w:pPr>
      <w:r w:rsidRPr="00BD0FA9">
        <w:rPr>
          <w:rFonts w:cs="Arial"/>
        </w:rPr>
        <w:t>Fülle die Lücken mit den passenden Begriffen:</w:t>
      </w:r>
      <w:r w:rsidRPr="00BD0FA9">
        <w:rPr>
          <w:rFonts w:cs="Arial"/>
        </w:rPr>
        <w:br/>
      </w:r>
      <w:r w:rsidRPr="00BD0FA9">
        <w:rPr>
          <w:rFonts w:cs="Arial"/>
        </w:rPr>
        <w:t>(</w:t>
      </w:r>
      <w:r w:rsidRPr="00BD0FA9">
        <w:rPr>
          <w:rFonts w:cs="Arial"/>
          <w:i/>
          <w:iCs/>
        </w:rPr>
        <w:t>Mögliche Begriffe: FAIR, Open, Metadaten, zugänglich, öffentlich, Dokumentation, Standards</w:t>
      </w:r>
      <w:proofErr w:type="gramStart"/>
      <w:r w:rsidRPr="00BD0FA9">
        <w:rPr>
          <w:rFonts w:cs="Arial"/>
          <w:i/>
          <w:iCs/>
        </w:rPr>
        <w:t>, ,</w:t>
      </w:r>
      <w:proofErr w:type="gramEnd"/>
      <w:r w:rsidRPr="00BD0FA9">
        <w:rPr>
          <w:rFonts w:cs="Arial"/>
          <w:i/>
          <w:iCs/>
        </w:rPr>
        <w:t xml:space="preserve"> beschränkt, frei</w:t>
      </w:r>
      <w:r w:rsidRPr="00BD0FA9">
        <w:rPr>
          <w:rFonts w:cs="Arial"/>
        </w:rPr>
        <w:t>)</w:t>
      </w:r>
    </w:p>
    <w:p w:rsidRPr="00BD0FA9" w:rsidR="00A63A2C" w:rsidP="00A63A2C" w:rsidRDefault="00A63A2C" w14:paraId="7C00409A" w14:textId="77777777">
      <w:pPr>
        <w:rPr>
          <w:rFonts w:cs="Arial"/>
        </w:rPr>
      </w:pPr>
    </w:p>
    <w:p w:rsidRPr="00BD0FA9" w:rsidR="00A63A2C" w:rsidP="00A63A2C" w:rsidRDefault="00A63A2C" w14:paraId="30BB5F8A" w14:textId="77777777">
      <w:pPr>
        <w:rPr>
          <w:rFonts w:cs="Arial"/>
          <w:bCs/>
        </w:rPr>
      </w:pPr>
      <w:r w:rsidRPr="00BD0FA9">
        <w:rPr>
          <w:rFonts w:cs="Arial"/>
          <w:bCs/>
        </w:rPr>
        <w:t>FAIR beschreibt die ________ von Daten, nicht deren Zugangsrechte.</w:t>
      </w:r>
    </w:p>
    <w:p w:rsidRPr="00BD0FA9" w:rsidR="00A63A2C" w:rsidP="00A63A2C" w:rsidRDefault="00A63A2C" w14:paraId="1F4CF3E5" w14:textId="77777777">
      <w:pPr>
        <w:rPr>
          <w:rFonts w:cs="Arial"/>
        </w:rPr>
      </w:pPr>
      <w:r w:rsidRPr="00BD0FA9">
        <w:rPr>
          <w:rFonts w:ascii="Segoe UI Symbol" w:hAnsi="Segoe UI Symbol" w:cs="Segoe UI Symbol"/>
        </w:rPr>
        <w:t>✔</w:t>
      </w:r>
      <w:r w:rsidRPr="00BD0FA9">
        <w:rPr>
          <w:rFonts w:cs="Arial"/>
        </w:rPr>
        <w:t xml:space="preserve"> </w:t>
      </w:r>
      <w:r w:rsidRPr="00BD0FA9">
        <w:rPr>
          <w:rFonts w:cs="Arial"/>
          <w:bCs/>
        </w:rPr>
        <w:t>Qualität</w:t>
      </w:r>
    </w:p>
    <w:p w:rsidRPr="00BD0FA9" w:rsidR="00A63A2C" w:rsidP="00A63A2C" w:rsidRDefault="00A63A2C" w14:paraId="66356BF6" w14:textId="77777777">
      <w:pPr>
        <w:rPr>
          <w:rFonts w:cs="Arial"/>
        </w:rPr>
      </w:pPr>
    </w:p>
    <w:p w:rsidRPr="00BD0FA9" w:rsidR="00A63A2C" w:rsidP="00A63A2C" w:rsidRDefault="00A63A2C" w14:paraId="2A7B990E" w14:textId="77777777">
      <w:pPr>
        <w:rPr>
          <w:rFonts w:cs="Arial"/>
          <w:bCs/>
        </w:rPr>
      </w:pPr>
      <w:r w:rsidRPr="00BD0FA9">
        <w:rPr>
          <w:rFonts w:cs="Arial"/>
          <w:bCs/>
        </w:rPr>
        <w:t>Daten können FAIR sein, auch wenn sie nicht ________ zugänglich sind.</w:t>
      </w:r>
    </w:p>
    <w:p w:rsidRPr="00BD0FA9" w:rsidR="00A63A2C" w:rsidP="00A63A2C" w:rsidRDefault="00A63A2C" w14:paraId="62AB7C02" w14:textId="77777777">
      <w:pPr>
        <w:rPr>
          <w:rFonts w:cs="Arial"/>
        </w:rPr>
      </w:pPr>
      <w:r w:rsidRPr="00BD0FA9">
        <w:rPr>
          <w:rFonts w:ascii="Segoe UI Symbol" w:hAnsi="Segoe UI Symbol" w:cs="Segoe UI Symbol"/>
        </w:rPr>
        <w:t>✔</w:t>
      </w:r>
      <w:r w:rsidRPr="00BD0FA9">
        <w:rPr>
          <w:rFonts w:cs="Arial"/>
        </w:rPr>
        <w:t xml:space="preserve"> </w:t>
      </w:r>
      <w:r w:rsidRPr="00BD0FA9">
        <w:rPr>
          <w:rFonts w:cs="Arial"/>
          <w:bCs/>
        </w:rPr>
        <w:t>öffentlich</w:t>
      </w:r>
    </w:p>
    <w:p w:rsidRPr="00BD0FA9" w:rsidR="00A63A2C" w:rsidP="00A63A2C" w:rsidRDefault="00A63A2C" w14:paraId="67C15555" w14:textId="77777777">
      <w:pPr>
        <w:rPr>
          <w:rFonts w:cs="Arial"/>
        </w:rPr>
      </w:pPr>
    </w:p>
    <w:p w:rsidRPr="00BD0FA9" w:rsidR="00A63A2C" w:rsidP="00A63A2C" w:rsidRDefault="00A63A2C" w14:paraId="7EF37A56" w14:textId="77777777">
      <w:pPr>
        <w:rPr>
          <w:rFonts w:cs="Arial"/>
          <w:bCs/>
        </w:rPr>
      </w:pPr>
      <w:r w:rsidRPr="00BD0FA9">
        <w:rPr>
          <w:rFonts w:cs="Arial"/>
          <w:bCs/>
        </w:rPr>
        <w:t>Open Data bedeutet, dass Daten für jede Person ________ nutzbar sind.</w:t>
      </w:r>
    </w:p>
    <w:p w:rsidRPr="00BD0FA9" w:rsidR="00A63A2C" w:rsidP="00A63A2C" w:rsidRDefault="00A63A2C" w14:paraId="5DA93AFD" w14:textId="77777777">
      <w:pPr>
        <w:rPr>
          <w:rFonts w:cs="Arial"/>
        </w:rPr>
      </w:pPr>
      <w:r w:rsidRPr="00BD0FA9">
        <w:rPr>
          <w:rFonts w:ascii="Segoe UI Symbol" w:hAnsi="Segoe UI Symbol" w:cs="Segoe UI Symbol"/>
        </w:rPr>
        <w:t>✔</w:t>
      </w:r>
      <w:r w:rsidRPr="00BD0FA9">
        <w:rPr>
          <w:rFonts w:cs="Arial"/>
        </w:rPr>
        <w:t xml:space="preserve"> </w:t>
      </w:r>
      <w:r w:rsidRPr="00BD0FA9">
        <w:rPr>
          <w:rFonts w:cs="Arial"/>
          <w:bCs/>
        </w:rPr>
        <w:t>frei</w:t>
      </w:r>
    </w:p>
    <w:p w:rsidRPr="00BD0FA9" w:rsidR="00A63A2C" w:rsidP="00A63A2C" w:rsidRDefault="00A63A2C" w14:paraId="4048DE97" w14:textId="77777777">
      <w:pPr>
        <w:rPr>
          <w:rFonts w:cs="Arial"/>
        </w:rPr>
      </w:pPr>
    </w:p>
    <w:p w:rsidRPr="00BD0FA9" w:rsidR="00A63A2C" w:rsidP="00A63A2C" w:rsidRDefault="00A63A2C" w14:paraId="46902929" w14:textId="77777777">
      <w:pPr>
        <w:rPr>
          <w:rFonts w:cs="Arial"/>
          <w:bCs/>
        </w:rPr>
      </w:pPr>
      <w:r w:rsidRPr="00BD0FA9">
        <w:rPr>
          <w:rFonts w:cs="Arial"/>
          <w:bCs/>
        </w:rPr>
        <w:t>FAIR-Daten können offen oder ________ zugänglich sein.</w:t>
      </w:r>
    </w:p>
    <w:p w:rsidRPr="00BD0FA9" w:rsidR="00A63A2C" w:rsidP="00A63A2C" w:rsidRDefault="00A63A2C" w14:paraId="2387EFB9" w14:textId="77777777">
      <w:pPr>
        <w:rPr>
          <w:rFonts w:cs="Arial"/>
        </w:rPr>
      </w:pPr>
      <w:r w:rsidRPr="00BD0FA9">
        <w:rPr>
          <w:rFonts w:ascii="Segoe UI Symbol" w:hAnsi="Segoe UI Symbol" w:cs="Segoe UI Symbol"/>
        </w:rPr>
        <w:t>✔</w:t>
      </w:r>
      <w:r w:rsidRPr="00BD0FA9">
        <w:rPr>
          <w:rFonts w:cs="Arial"/>
        </w:rPr>
        <w:t xml:space="preserve"> </w:t>
      </w:r>
      <w:r w:rsidRPr="00BD0FA9">
        <w:rPr>
          <w:rFonts w:cs="Arial"/>
          <w:bCs/>
        </w:rPr>
        <w:t>beschränkt</w:t>
      </w:r>
    </w:p>
    <w:p w:rsidRPr="00BD0FA9" w:rsidR="00A63A2C" w:rsidP="00A63A2C" w:rsidRDefault="00A63A2C" w14:paraId="31046047" w14:textId="77777777">
      <w:pPr>
        <w:rPr>
          <w:rFonts w:cs="Arial"/>
        </w:rPr>
      </w:pPr>
    </w:p>
    <w:p w:rsidRPr="00BD0FA9" w:rsidR="00A63A2C" w:rsidP="00A63A2C" w:rsidRDefault="00A63A2C" w14:paraId="0FEE55FE" w14:textId="77777777">
      <w:pPr>
        <w:rPr>
          <w:rFonts w:cs="Arial"/>
          <w:bCs/>
        </w:rPr>
      </w:pPr>
      <w:r w:rsidRPr="00BD0FA9">
        <w:rPr>
          <w:rFonts w:cs="Arial"/>
          <w:bCs/>
        </w:rPr>
        <w:t>Ein synthetischer Datensatz mit guter ________ und einer CC-BY-Lizenz ist sowohl FAIR als auch Open.</w:t>
      </w:r>
    </w:p>
    <w:p w:rsidRPr="00BD0FA9" w:rsidR="00A63A2C" w:rsidP="00A63A2C" w:rsidRDefault="00A63A2C" w14:paraId="4565AEB7" w14:textId="77777777">
      <w:pPr>
        <w:rPr>
          <w:rFonts w:cs="Arial"/>
        </w:rPr>
      </w:pPr>
      <w:r w:rsidRPr="00BD0FA9">
        <w:rPr>
          <w:rFonts w:ascii="Segoe UI Symbol" w:hAnsi="Segoe UI Symbol" w:cs="Segoe UI Symbol"/>
        </w:rPr>
        <w:t>✔</w:t>
      </w:r>
      <w:r w:rsidRPr="00BD0FA9">
        <w:rPr>
          <w:rFonts w:cs="Arial"/>
        </w:rPr>
        <w:t xml:space="preserve"> </w:t>
      </w:r>
      <w:r w:rsidRPr="00BD0FA9">
        <w:rPr>
          <w:rFonts w:cs="Arial"/>
          <w:bCs/>
        </w:rPr>
        <w:t>Dokumentation</w:t>
      </w:r>
      <w:r w:rsidRPr="00BD0FA9">
        <w:rPr>
          <w:rFonts w:cs="Arial"/>
        </w:rPr>
        <w:br/>
      </w:r>
      <w:r w:rsidRPr="00BD0FA9">
        <w:rPr>
          <w:rFonts w:cs="Arial"/>
        </w:rPr>
        <w:t xml:space="preserve">(Alternativ möglich: </w:t>
      </w:r>
      <w:r w:rsidRPr="00BD0FA9">
        <w:rPr>
          <w:rFonts w:cs="Arial"/>
          <w:bCs/>
        </w:rPr>
        <w:t>Metadaten</w:t>
      </w:r>
      <w:r w:rsidRPr="00BD0FA9">
        <w:rPr>
          <w:rFonts w:cs="Arial"/>
        </w:rPr>
        <w:t>)</w:t>
      </w:r>
    </w:p>
    <w:p w:rsidRPr="00BD0FA9" w:rsidR="00A63A2C" w:rsidP="00A63A2C" w:rsidRDefault="00A63A2C" w14:paraId="68EC7A38" w14:textId="77777777">
      <w:pPr>
        <w:rPr>
          <w:rFonts w:cs="Arial"/>
        </w:rPr>
      </w:pPr>
    </w:p>
    <w:p w:rsidRPr="00BD0FA9" w:rsidR="00A63A2C" w:rsidP="00A63A2C" w:rsidRDefault="00A63A2C" w14:paraId="5319AB15" w14:textId="77777777">
      <w:pPr>
        <w:rPr>
          <w:rFonts w:cs="Arial"/>
          <w:bCs/>
        </w:rPr>
      </w:pPr>
      <w:r w:rsidRPr="00BD0FA9">
        <w:rPr>
          <w:rFonts w:cs="Arial"/>
          <w:bCs/>
        </w:rPr>
        <w:t xml:space="preserve">Ein Datensatz ohne </w:t>
      </w:r>
      <w:proofErr w:type="spellStart"/>
      <w:r w:rsidRPr="00BD0FA9">
        <w:rPr>
          <w:rFonts w:cs="Arial"/>
          <w:bCs/>
        </w:rPr>
        <w:t>Codebuch</w:t>
      </w:r>
      <w:proofErr w:type="spellEnd"/>
      <w:r w:rsidRPr="00BD0FA9">
        <w:rPr>
          <w:rFonts w:cs="Arial"/>
          <w:bCs/>
        </w:rPr>
        <w:t>, Standards oder ________ ist zwar Open, aber nicht FAIR.</w:t>
      </w:r>
    </w:p>
    <w:p w:rsidRPr="00BD0FA9" w:rsidR="00A63A2C" w:rsidP="00A63A2C" w:rsidRDefault="00A63A2C" w14:paraId="1AC51E52" w14:textId="77777777">
      <w:pPr>
        <w:rPr>
          <w:rFonts w:cs="Arial"/>
        </w:rPr>
      </w:pPr>
      <w:r w:rsidRPr="00BD0FA9">
        <w:rPr>
          <w:rFonts w:ascii="Segoe UI Symbol" w:hAnsi="Segoe UI Symbol" w:cs="Segoe UI Symbol"/>
        </w:rPr>
        <w:t>✔</w:t>
      </w:r>
      <w:r w:rsidRPr="00BD0FA9">
        <w:rPr>
          <w:rFonts w:cs="Arial"/>
        </w:rPr>
        <w:t xml:space="preserve"> </w:t>
      </w:r>
      <w:r w:rsidRPr="00BD0FA9">
        <w:rPr>
          <w:rFonts w:cs="Arial"/>
          <w:bCs/>
        </w:rPr>
        <w:t>Metadaten</w:t>
      </w:r>
    </w:p>
    <w:p w:rsidRPr="00BD0FA9" w:rsidR="00A63A2C" w:rsidP="00A63A2C" w:rsidRDefault="00A63A2C" w14:paraId="1728F387" w14:textId="77777777">
      <w:pPr>
        <w:rPr>
          <w:rFonts w:cs="Arial"/>
        </w:rPr>
      </w:pPr>
    </w:p>
    <w:p w:rsidRPr="00BD0FA9" w:rsidR="00A63A2C" w:rsidP="00A63A2C" w:rsidRDefault="00A63A2C" w14:paraId="19133D50" w14:textId="77777777">
      <w:pPr>
        <w:rPr>
          <w:rFonts w:cs="Arial"/>
        </w:rPr>
      </w:pPr>
    </w:p>
    <w:p w:rsidRPr="00BD0FA9" w:rsidR="00A63A2C" w:rsidP="00A63A2C" w:rsidRDefault="00A63A2C" w14:paraId="1223F38B" w14:textId="77777777">
      <w:pPr>
        <w:rPr>
          <w:rFonts w:cs="Arial"/>
          <w:b/>
          <w:color w:val="00B050"/>
        </w:rPr>
      </w:pPr>
      <w:r w:rsidRPr="00BD0FA9">
        <w:rPr>
          <w:rFonts w:cs="Arial"/>
          <w:b/>
          <w:color w:val="00B050"/>
        </w:rPr>
        <w:t>LZ unter Anleitung beurteilen, ob eine Veröffentlichung frei zugänglich ist</w:t>
      </w:r>
    </w:p>
    <w:p w:rsidRPr="00BD0FA9" w:rsidR="00A63A2C" w:rsidP="00A63A2C" w:rsidRDefault="00A63A2C" w14:paraId="0842C7EF" w14:textId="77777777">
      <w:pPr>
        <w:rPr>
          <w:rFonts w:cs="Arial"/>
        </w:rPr>
      </w:pPr>
      <w:r w:rsidRPr="00BD0FA9">
        <w:rPr>
          <w:rFonts w:cs="Arial"/>
        </w:rPr>
        <w:t xml:space="preserve">Der freie Zugang zu wissenschaftlichen Veröffentlichungen, oft als </w:t>
      </w:r>
      <w:r w:rsidRPr="00BD0FA9">
        <w:rPr>
          <w:rFonts w:cs="Arial"/>
          <w:bCs/>
        </w:rPr>
        <w:t>Open Access (OA)</w:t>
      </w:r>
      <w:r w:rsidRPr="00BD0FA9">
        <w:rPr>
          <w:rFonts w:cs="Arial"/>
        </w:rPr>
        <w:t xml:space="preserve"> bezeichnet, ist in der derzeitigen Publikationslandschaft nicht die Regel. Wie DU wahrscheinlich selbst schon erlebt hast, ist nicht jede Publikation automatisch offen zugänglich. Woran Du erkennen kannst, ob eine Veröffentlichung frei zugänglich ist, erfährst Du im Folgenden.</w:t>
      </w:r>
    </w:p>
    <w:p w:rsidRPr="00BD0FA9" w:rsidR="00A63A2C" w:rsidP="00A63A2C" w:rsidRDefault="00A63A2C" w14:paraId="04FCC44A" w14:textId="77777777">
      <w:pPr>
        <w:rPr>
          <w:rFonts w:cs="Arial"/>
          <w:b/>
          <w:bCs/>
        </w:rPr>
      </w:pPr>
      <w:r w:rsidRPr="00BD0FA9">
        <w:rPr>
          <w:rFonts w:cs="Arial"/>
          <w:b/>
          <w:bCs/>
        </w:rPr>
        <w:t xml:space="preserve">1. Zugang ohne </w:t>
      </w:r>
      <w:proofErr w:type="spellStart"/>
      <w:r w:rsidRPr="00BD0FA9">
        <w:rPr>
          <w:rFonts w:cs="Arial"/>
          <w:b/>
          <w:bCs/>
        </w:rPr>
        <w:t>Paywall</w:t>
      </w:r>
      <w:proofErr w:type="spellEnd"/>
    </w:p>
    <w:p w:rsidRPr="00BD0FA9" w:rsidR="00A63A2C" w:rsidP="00A63A2C" w:rsidRDefault="00A63A2C" w14:paraId="700301A7" w14:textId="77777777">
      <w:pPr>
        <w:rPr>
          <w:rFonts w:cs="Arial"/>
        </w:rPr>
      </w:pPr>
      <w:r w:rsidRPr="00BD0FA9">
        <w:rPr>
          <w:rFonts w:cs="Arial"/>
        </w:rPr>
        <w:t xml:space="preserve">Ein erster Hinweis auf Open Access ist die </w:t>
      </w:r>
      <w:r w:rsidRPr="00BD0FA9">
        <w:rPr>
          <w:rFonts w:cs="Arial"/>
          <w:b/>
          <w:bCs/>
        </w:rPr>
        <w:t>freie Verfügbarkeit des Volltexts</w:t>
      </w:r>
      <w:r w:rsidRPr="00BD0FA9">
        <w:rPr>
          <w:rFonts w:cs="Arial"/>
        </w:rPr>
        <w:t xml:space="preserve">, ohne </w:t>
      </w:r>
      <w:proofErr w:type="gramStart"/>
      <w:r w:rsidRPr="00BD0FA9">
        <w:rPr>
          <w:rFonts w:cs="Arial"/>
        </w:rPr>
        <w:t>dass</w:t>
      </w:r>
      <w:proofErr w:type="gramEnd"/>
      <w:r w:rsidRPr="00BD0FA9">
        <w:rPr>
          <w:rFonts w:cs="Arial"/>
        </w:rPr>
        <w:t>:</w:t>
      </w:r>
    </w:p>
    <w:p w:rsidRPr="00BD0FA9" w:rsidR="00A63A2C" w:rsidP="00A63A2C" w:rsidRDefault="00A63A2C" w14:paraId="3E635B67" w14:textId="77777777">
      <w:pPr>
        <w:numPr>
          <w:ilvl w:val="0"/>
          <w:numId w:val="12"/>
        </w:numPr>
        <w:rPr>
          <w:rFonts w:cs="Arial"/>
        </w:rPr>
      </w:pPr>
      <w:r w:rsidRPr="00BD0FA9">
        <w:rPr>
          <w:rFonts w:cs="Arial"/>
        </w:rPr>
        <w:t>eine Bezahlung,</w:t>
      </w:r>
    </w:p>
    <w:p w:rsidRPr="00BD0FA9" w:rsidR="00A63A2C" w:rsidP="00A63A2C" w:rsidRDefault="00A63A2C" w14:paraId="04B66274" w14:textId="77777777">
      <w:pPr>
        <w:numPr>
          <w:ilvl w:val="0"/>
          <w:numId w:val="12"/>
        </w:numPr>
        <w:rPr>
          <w:rFonts w:cs="Arial"/>
        </w:rPr>
      </w:pPr>
      <w:r w:rsidRPr="00BD0FA9">
        <w:rPr>
          <w:rFonts w:cs="Arial"/>
        </w:rPr>
        <w:t>ein Login,</w:t>
      </w:r>
    </w:p>
    <w:p w:rsidRPr="00BD0FA9" w:rsidR="00A63A2C" w:rsidP="00A63A2C" w:rsidRDefault="00A63A2C" w14:paraId="63EB9C0F" w14:textId="77777777">
      <w:pPr>
        <w:numPr>
          <w:ilvl w:val="0"/>
          <w:numId w:val="12"/>
        </w:numPr>
        <w:rPr>
          <w:rFonts w:cs="Arial"/>
        </w:rPr>
      </w:pPr>
      <w:r w:rsidRPr="00BD0FA9">
        <w:rPr>
          <w:rFonts w:cs="Arial"/>
        </w:rPr>
        <w:t>oder der Zugriff über eine Hochschulbibliothek erforderlich ist.</w:t>
      </w:r>
    </w:p>
    <w:p w:rsidRPr="00BD0FA9" w:rsidR="00A63A2C" w:rsidP="00A63A2C" w:rsidRDefault="00A63A2C" w14:paraId="60CED3D3" w14:textId="77777777">
      <w:pPr>
        <w:rPr>
          <w:rFonts w:cs="Arial"/>
        </w:rPr>
      </w:pPr>
      <w:r w:rsidRPr="00BD0FA9">
        <w:rPr>
          <w:rFonts w:cs="Arial"/>
        </w:rPr>
        <w:t xml:space="preserve">Wenn der </w:t>
      </w:r>
      <w:r w:rsidRPr="00BD0FA9">
        <w:rPr>
          <w:rFonts w:cs="Arial"/>
          <w:b/>
          <w:bCs/>
        </w:rPr>
        <w:t>PDF-Download direkt angeboten wird</w:t>
      </w:r>
      <w:r w:rsidRPr="00BD0FA9">
        <w:rPr>
          <w:rFonts w:cs="Arial"/>
        </w:rPr>
        <w:t>, ist dies oft ein Zeichen für einen offenen Zugang – sollte aber noch weiter geprüft werden.</w:t>
      </w:r>
    </w:p>
    <w:p w:rsidRPr="00BD0FA9" w:rsidR="00A63A2C" w:rsidP="00A63A2C" w:rsidRDefault="00A63A2C" w14:paraId="79A12076" w14:textId="77777777">
      <w:pPr>
        <w:rPr>
          <w:rFonts w:cs="Arial"/>
          <w:b/>
          <w:bCs/>
        </w:rPr>
      </w:pPr>
      <w:r w:rsidRPr="00BD0FA9">
        <w:rPr>
          <w:rFonts w:cs="Arial"/>
          <w:b/>
          <w:bCs/>
        </w:rPr>
        <w:t>2. Kennzeichnung durch Open-Access-Labels oder Symbole</w:t>
      </w:r>
    </w:p>
    <w:p w:rsidRPr="00BD0FA9" w:rsidR="00A63A2C" w:rsidP="00A63A2C" w:rsidRDefault="00A63A2C" w14:paraId="356754C4" w14:textId="77777777">
      <w:pPr>
        <w:rPr>
          <w:rFonts w:cs="Arial"/>
        </w:rPr>
      </w:pPr>
      <w:r w:rsidRPr="00BD0FA9">
        <w:rPr>
          <w:rFonts w:cs="Arial"/>
        </w:rPr>
        <w:t>Viele Plattformen verwenden eindeutige Symbole:</w:t>
      </w:r>
    </w:p>
    <w:p w:rsidRPr="00BD0FA9" w:rsidR="00A63A2C" w:rsidP="00A63A2C" w:rsidRDefault="00A63A2C" w14:paraId="582BAD75" w14:textId="77777777">
      <w:pPr>
        <w:numPr>
          <w:ilvl w:val="0"/>
          <w:numId w:val="13"/>
        </w:numPr>
        <w:rPr>
          <w:rFonts w:cs="Arial"/>
        </w:rPr>
      </w:pPr>
      <w:r w:rsidRPr="00BD0FA9">
        <w:rPr>
          <w:rFonts w:cs="Arial"/>
        </w:rPr>
        <w:t xml:space="preserve">Ein </w:t>
      </w:r>
      <w:r w:rsidRPr="00BD0FA9">
        <w:rPr>
          <w:rFonts w:cs="Arial"/>
          <w:b/>
          <w:bCs/>
        </w:rPr>
        <w:t>offenes Schloss</w:t>
      </w:r>
      <w:r w:rsidRPr="00BD0FA9">
        <w:rPr>
          <w:rFonts w:cs="Arial"/>
        </w:rPr>
        <w:t xml:space="preserve"> oder</w:t>
      </w:r>
    </w:p>
    <w:p w:rsidRPr="00BD0FA9" w:rsidR="00A63A2C" w:rsidP="00A63A2C" w:rsidRDefault="00A63A2C" w14:paraId="1EAA3B92" w14:textId="77777777">
      <w:pPr>
        <w:numPr>
          <w:ilvl w:val="0"/>
          <w:numId w:val="13"/>
        </w:numPr>
        <w:rPr>
          <w:rFonts w:cs="Arial"/>
        </w:rPr>
      </w:pPr>
      <w:r w:rsidRPr="00BD0FA9">
        <w:rPr>
          <w:rFonts w:cs="Arial"/>
        </w:rPr>
        <w:t xml:space="preserve">das </w:t>
      </w:r>
      <w:r w:rsidRPr="00BD0FA9">
        <w:rPr>
          <w:rFonts w:cs="Arial"/>
          <w:b/>
          <w:bCs/>
        </w:rPr>
        <w:t xml:space="preserve">orangefarbene OA-Logo </w:t>
      </w:r>
      <w:r w:rsidRPr="00BD0FA9">
        <w:rPr>
          <w:rFonts w:cs="Arial"/>
          <w:noProof/>
          <w:lang w:eastAsia="de-DE"/>
        </w:rPr>
        <w:drawing>
          <wp:inline distT="0" distB="0" distL="0" distR="0" wp14:anchorId="3618FF97" wp14:editId="7812184C">
            <wp:extent cx="1697091" cy="612696"/>
            <wp:effectExtent l="0" t="0" r="0" b="0"/>
            <wp:docPr id="3" name="Bild 3" descr="Priorities:Vasireddy Venkatadri Institute of Technology Stud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iorities:Vasireddy Venkatadri Institute of Technology Student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4937" cy="629970"/>
                    </a:xfrm>
                    <a:prstGeom prst="rect">
                      <a:avLst/>
                    </a:prstGeom>
                    <a:noFill/>
                    <a:ln>
                      <a:noFill/>
                    </a:ln>
                  </pic:spPr>
                </pic:pic>
              </a:graphicData>
            </a:graphic>
          </wp:inline>
        </w:drawing>
      </w:r>
    </w:p>
    <w:p w:rsidRPr="00BD0FA9" w:rsidR="00A63A2C" w:rsidP="00A63A2C" w:rsidRDefault="00A63A2C" w14:paraId="03BC1042" w14:textId="77777777">
      <w:pPr>
        <w:rPr>
          <w:rFonts w:cs="Arial"/>
        </w:rPr>
      </w:pPr>
      <w:r w:rsidRPr="00BD0FA9">
        <w:rPr>
          <w:rFonts w:cs="Arial"/>
        </w:rPr>
        <w:t>Diese zeigen an, dass der Inhalt offen verfügbar ist.</w:t>
      </w:r>
      <w:r w:rsidRPr="00BD0FA9">
        <w:rPr>
          <w:rFonts w:cs="Arial"/>
        </w:rPr>
        <w:br/>
      </w:r>
      <w:r w:rsidRPr="00BD0FA9">
        <w:rPr>
          <w:rFonts w:cs="Arial"/>
        </w:rPr>
        <w:t xml:space="preserve">Auch farbliche Kategorien wie </w:t>
      </w:r>
      <w:r w:rsidRPr="00BD0FA9">
        <w:rPr>
          <w:rFonts w:cs="Arial"/>
          <w:i/>
          <w:iCs/>
        </w:rPr>
        <w:t>goldener</w:t>
      </w:r>
      <w:r w:rsidRPr="00BD0FA9">
        <w:rPr>
          <w:rFonts w:cs="Arial"/>
        </w:rPr>
        <w:t xml:space="preserve">, </w:t>
      </w:r>
      <w:r w:rsidRPr="00BD0FA9">
        <w:rPr>
          <w:rFonts w:cs="Arial"/>
          <w:i/>
          <w:iCs/>
        </w:rPr>
        <w:t>grüner</w:t>
      </w:r>
      <w:r w:rsidRPr="00BD0FA9">
        <w:rPr>
          <w:rFonts w:cs="Arial"/>
        </w:rPr>
        <w:t xml:space="preserve"> oder </w:t>
      </w:r>
      <w:proofErr w:type="spellStart"/>
      <w:r w:rsidRPr="00BD0FA9">
        <w:rPr>
          <w:rFonts w:cs="Arial"/>
          <w:i/>
          <w:iCs/>
        </w:rPr>
        <w:t>bronzer</w:t>
      </w:r>
      <w:proofErr w:type="spellEnd"/>
      <w:r w:rsidRPr="00BD0FA9">
        <w:rPr>
          <w:rFonts w:cs="Arial"/>
        </w:rPr>
        <w:t xml:space="preserve"> Open Access werden manchmal verwendet.</w:t>
      </w:r>
    </w:p>
    <w:p w:rsidRPr="00BD0FA9" w:rsidR="00A63A2C" w:rsidP="00A63A2C" w:rsidRDefault="00A63A2C" w14:paraId="60C85AA3" w14:textId="77777777">
      <w:pPr>
        <w:rPr>
          <w:rFonts w:cs="Arial"/>
        </w:rPr>
      </w:pPr>
      <w:r w:rsidRPr="00BD0FA9">
        <w:rPr>
          <w:rFonts w:cs="Arial"/>
        </w:rPr>
        <w:t>https://universityinnovation.org/images/5/50/Oalogo.jpg</w:t>
      </w:r>
    </w:p>
    <w:p w:rsidRPr="00BD0FA9" w:rsidR="00A63A2C" w:rsidP="00A63A2C" w:rsidRDefault="00A63A2C" w14:paraId="014A14EE" w14:textId="77777777">
      <w:pPr>
        <w:rPr>
          <w:rFonts w:cs="Arial"/>
        </w:rPr>
      </w:pPr>
    </w:p>
    <w:p w:rsidRPr="00BD0FA9" w:rsidR="00A63A2C" w:rsidP="00A63A2C" w:rsidRDefault="00A63A2C" w14:paraId="1211AFA7" w14:textId="77777777">
      <w:pPr>
        <w:rPr>
          <w:rFonts w:cs="Arial"/>
          <w:b/>
          <w:bCs/>
        </w:rPr>
      </w:pPr>
      <w:r w:rsidRPr="00BD0FA9">
        <w:rPr>
          <w:rFonts w:cs="Arial"/>
          <w:b/>
          <w:bCs/>
        </w:rPr>
        <w:t>3. Lizenzangaben überprüfen</w:t>
      </w:r>
    </w:p>
    <w:p w:rsidRPr="00BD0FA9" w:rsidR="00A63A2C" w:rsidP="00A63A2C" w:rsidRDefault="00A63A2C" w14:paraId="4B8C4E32" w14:textId="77777777">
      <w:pPr>
        <w:rPr>
          <w:rFonts w:cs="Arial"/>
        </w:rPr>
      </w:pPr>
      <w:r w:rsidRPr="00BD0FA9">
        <w:rPr>
          <w:rFonts w:cs="Arial"/>
        </w:rPr>
        <w:t xml:space="preserve">Echte Open-Access-Veröffentlichungen sind mit einer </w:t>
      </w:r>
      <w:r w:rsidRPr="00BD0FA9">
        <w:rPr>
          <w:rFonts w:cs="Arial"/>
          <w:b/>
          <w:bCs/>
        </w:rPr>
        <w:t>offenen Lizenz</w:t>
      </w:r>
      <w:r w:rsidRPr="00BD0FA9">
        <w:rPr>
          <w:rFonts w:cs="Arial"/>
        </w:rPr>
        <w:t xml:space="preserve"> versehen.</w:t>
      </w:r>
      <w:r w:rsidRPr="00BD0FA9">
        <w:rPr>
          <w:rFonts w:cs="Arial"/>
        </w:rPr>
        <w:br/>
      </w:r>
      <w:r w:rsidRPr="00BD0FA9">
        <w:rPr>
          <w:rFonts w:cs="Arial"/>
        </w:rPr>
        <w:t>Typische Lizenzen sind:</w:t>
      </w:r>
    </w:p>
    <w:p w:rsidRPr="00BD0FA9" w:rsidR="00A63A2C" w:rsidP="00A63A2C" w:rsidRDefault="00A63A2C" w14:paraId="60A09FCD" w14:textId="77777777">
      <w:pPr>
        <w:numPr>
          <w:ilvl w:val="0"/>
          <w:numId w:val="14"/>
        </w:numPr>
        <w:rPr>
          <w:rFonts w:cs="Arial"/>
        </w:rPr>
      </w:pPr>
      <w:r w:rsidRPr="00BD0FA9">
        <w:rPr>
          <w:rFonts w:cs="Arial"/>
          <w:b/>
          <w:bCs/>
        </w:rPr>
        <w:t xml:space="preserve">Creative </w:t>
      </w:r>
      <w:proofErr w:type="spellStart"/>
      <w:r w:rsidRPr="00BD0FA9">
        <w:rPr>
          <w:rFonts w:cs="Arial"/>
          <w:b/>
          <w:bCs/>
        </w:rPr>
        <w:t>Commons</w:t>
      </w:r>
      <w:proofErr w:type="spellEnd"/>
      <w:r w:rsidRPr="00BD0FA9">
        <w:rPr>
          <w:rFonts w:cs="Arial"/>
          <w:b/>
          <w:bCs/>
        </w:rPr>
        <w:t xml:space="preserve"> (CC)</w:t>
      </w:r>
      <w:r w:rsidRPr="00BD0FA9">
        <w:rPr>
          <w:rFonts w:cs="Arial"/>
        </w:rPr>
        <w:t>, insbesondere</w:t>
      </w:r>
    </w:p>
    <w:p w:rsidRPr="00BD0FA9" w:rsidR="00A63A2C" w:rsidP="00A63A2C" w:rsidRDefault="00A63A2C" w14:paraId="0D1F7682" w14:textId="77777777">
      <w:pPr>
        <w:numPr>
          <w:ilvl w:val="1"/>
          <w:numId w:val="14"/>
        </w:numPr>
        <w:rPr>
          <w:rFonts w:cs="Arial"/>
        </w:rPr>
      </w:pPr>
      <w:r w:rsidRPr="00BD0FA9">
        <w:rPr>
          <w:rFonts w:cs="Arial"/>
          <w:b/>
          <w:bCs/>
        </w:rPr>
        <w:t>CC BY</w:t>
      </w:r>
      <w:r w:rsidRPr="00BD0FA9">
        <w:rPr>
          <w:rFonts w:cs="Arial"/>
        </w:rPr>
        <w:t xml:space="preserve"> (Namensnennung)</w:t>
      </w:r>
    </w:p>
    <w:p w:rsidRPr="00BD0FA9" w:rsidR="00A63A2C" w:rsidP="00A63A2C" w:rsidRDefault="00A63A2C" w14:paraId="0B121672" w14:textId="77777777">
      <w:pPr>
        <w:numPr>
          <w:ilvl w:val="1"/>
          <w:numId w:val="14"/>
        </w:numPr>
        <w:rPr>
          <w:rFonts w:cs="Arial"/>
        </w:rPr>
      </w:pPr>
      <w:r w:rsidRPr="00BD0FA9">
        <w:rPr>
          <w:rFonts w:cs="Arial"/>
          <w:b/>
          <w:bCs/>
        </w:rPr>
        <w:t>CC BY-SA</w:t>
      </w:r>
      <w:r w:rsidRPr="00BD0FA9">
        <w:rPr>
          <w:rFonts w:cs="Arial"/>
        </w:rPr>
        <w:t xml:space="preserve">, </w:t>
      </w:r>
      <w:r w:rsidRPr="00BD0FA9">
        <w:rPr>
          <w:rFonts w:cs="Arial"/>
          <w:b/>
          <w:bCs/>
        </w:rPr>
        <w:t>CC BY-NC</w:t>
      </w:r>
      <w:r w:rsidRPr="00BD0FA9">
        <w:rPr>
          <w:rFonts w:cs="Arial"/>
        </w:rPr>
        <w:t xml:space="preserve">, </w:t>
      </w:r>
      <w:r w:rsidRPr="00BD0FA9">
        <w:rPr>
          <w:rFonts w:cs="Arial"/>
          <w:b/>
          <w:bCs/>
        </w:rPr>
        <w:t>CC0</w:t>
      </w:r>
    </w:p>
    <w:p w:rsidRPr="00BD0FA9" w:rsidR="00A63A2C" w:rsidP="00A63A2C" w:rsidRDefault="00A63A2C" w14:paraId="4FF3D640" w14:textId="77777777">
      <w:pPr>
        <w:numPr>
          <w:ilvl w:val="0"/>
          <w:numId w:val="14"/>
        </w:numPr>
        <w:rPr>
          <w:rFonts w:cs="Arial"/>
        </w:rPr>
      </w:pPr>
      <w:r w:rsidRPr="00BD0FA9">
        <w:rPr>
          <w:rFonts w:cs="Arial"/>
        </w:rPr>
        <w:t>Andere offene wissenschaftliche Lizenzen</w:t>
      </w:r>
    </w:p>
    <w:p w:rsidRPr="00BD0FA9" w:rsidR="00A63A2C" w:rsidP="00A63A2C" w:rsidRDefault="00A63A2C" w14:paraId="586F2FFD" w14:textId="77777777">
      <w:pPr>
        <w:rPr>
          <w:rFonts w:cs="Arial"/>
        </w:rPr>
      </w:pPr>
      <w:r w:rsidRPr="00BD0FA9">
        <w:rPr>
          <w:rFonts w:cs="Arial"/>
        </w:rPr>
        <w:t xml:space="preserve">Die Lizenz ist entscheidend, denn sie legt fest, </w:t>
      </w:r>
      <w:r w:rsidRPr="00BD0FA9">
        <w:rPr>
          <w:rFonts w:cs="Arial"/>
          <w:b/>
          <w:bCs/>
        </w:rPr>
        <w:t>wie</w:t>
      </w:r>
      <w:r w:rsidRPr="00BD0FA9">
        <w:rPr>
          <w:rFonts w:cs="Arial"/>
        </w:rPr>
        <w:t xml:space="preserve"> die Publikation genutzt werden darf:</w:t>
      </w:r>
    </w:p>
    <w:p w:rsidRPr="00BD0FA9" w:rsidR="00A63A2C" w:rsidP="00A63A2C" w:rsidRDefault="00A63A2C" w14:paraId="3C90D57A" w14:textId="77777777">
      <w:pPr>
        <w:numPr>
          <w:ilvl w:val="0"/>
          <w:numId w:val="15"/>
        </w:numPr>
        <w:rPr>
          <w:rFonts w:cs="Arial"/>
        </w:rPr>
      </w:pPr>
      <w:r w:rsidRPr="00BD0FA9">
        <w:rPr>
          <w:rFonts w:cs="Arial"/>
        </w:rPr>
        <w:t>Weitergabe?</w:t>
      </w:r>
    </w:p>
    <w:p w:rsidRPr="00BD0FA9" w:rsidR="00A63A2C" w:rsidP="00A63A2C" w:rsidRDefault="00A63A2C" w14:paraId="1B5A779F" w14:textId="77777777">
      <w:pPr>
        <w:numPr>
          <w:ilvl w:val="0"/>
          <w:numId w:val="15"/>
        </w:numPr>
        <w:rPr>
          <w:rFonts w:cs="Arial"/>
        </w:rPr>
      </w:pPr>
      <w:r w:rsidRPr="00BD0FA9">
        <w:rPr>
          <w:rFonts w:cs="Arial"/>
        </w:rPr>
        <w:t>Bearbeitung?</w:t>
      </w:r>
    </w:p>
    <w:p w:rsidRPr="00BD0FA9" w:rsidR="00A63A2C" w:rsidP="00A63A2C" w:rsidRDefault="00A63A2C" w14:paraId="78ABE17B" w14:textId="77777777">
      <w:pPr>
        <w:numPr>
          <w:ilvl w:val="0"/>
          <w:numId w:val="15"/>
        </w:numPr>
        <w:rPr>
          <w:rFonts w:cs="Arial"/>
        </w:rPr>
      </w:pPr>
      <w:r w:rsidRPr="00BD0FA9">
        <w:rPr>
          <w:rFonts w:cs="Arial"/>
        </w:rPr>
        <w:t>kommerzielle Nutzung?</w:t>
      </w:r>
    </w:p>
    <w:p w:rsidRPr="00BD0FA9" w:rsidR="00A63A2C" w:rsidP="00A63A2C" w:rsidRDefault="00A63A2C" w14:paraId="74F619E6" w14:textId="77777777">
      <w:pPr>
        <w:rPr>
          <w:rFonts w:cs="Arial"/>
        </w:rPr>
      </w:pPr>
      <w:r w:rsidRPr="00BD0FA9">
        <w:rPr>
          <w:rFonts w:cs="Arial"/>
        </w:rPr>
        <w:t xml:space="preserve">Eine frei zugängliche PDF ohne Lizenz ist </w:t>
      </w:r>
      <w:r w:rsidRPr="00BD0FA9">
        <w:rPr>
          <w:rFonts w:cs="Arial"/>
          <w:b/>
          <w:bCs/>
        </w:rPr>
        <w:t>nicht automatisch Open Access</w:t>
      </w:r>
      <w:r w:rsidRPr="00BD0FA9">
        <w:rPr>
          <w:rFonts w:cs="Arial"/>
        </w:rPr>
        <w:t>.</w:t>
      </w:r>
    </w:p>
    <w:p w:rsidRPr="00BD0FA9" w:rsidR="00A63A2C" w:rsidP="00A63A2C" w:rsidRDefault="00A63A2C" w14:paraId="204C9441" w14:textId="77777777">
      <w:pPr>
        <w:rPr>
          <w:rFonts w:cs="Arial"/>
        </w:rPr>
      </w:pPr>
    </w:p>
    <w:p w:rsidRPr="00BD0FA9" w:rsidR="00A63A2C" w:rsidP="00A63A2C" w:rsidRDefault="00A63A2C" w14:paraId="34E0334B" w14:textId="77777777">
      <w:pPr>
        <w:rPr>
          <w:rFonts w:cs="Arial"/>
          <w:b/>
          <w:bCs/>
        </w:rPr>
      </w:pPr>
      <w:r w:rsidRPr="00BD0FA9">
        <w:rPr>
          <w:rFonts w:cs="Arial"/>
          <w:b/>
          <w:bCs/>
        </w:rPr>
        <w:t>4. Erscheinungsort prüfen (Journal oder Repositorium)</w:t>
      </w:r>
    </w:p>
    <w:p w:rsidRPr="00BD0FA9" w:rsidR="00A63A2C" w:rsidP="00A63A2C" w:rsidRDefault="00A63A2C" w14:paraId="181C8822" w14:textId="77777777">
      <w:pPr>
        <w:rPr>
          <w:rFonts w:cs="Arial"/>
        </w:rPr>
      </w:pPr>
      <w:r w:rsidRPr="00BD0FA9">
        <w:rPr>
          <w:rFonts w:cs="Arial"/>
        </w:rPr>
        <w:t>Viele Publikationen sind eindeutig Open Access, wenn sie in einem der folgenden Kontexte veröffentlicht wurden:</w:t>
      </w:r>
    </w:p>
    <w:p w:rsidRPr="00BD0FA9" w:rsidR="00A63A2C" w:rsidP="00A63A2C" w:rsidRDefault="00A63A2C" w14:paraId="199F498F" w14:textId="77777777">
      <w:pPr>
        <w:rPr>
          <w:rFonts w:cs="Arial"/>
          <w:b/>
          <w:bCs/>
        </w:rPr>
      </w:pPr>
      <w:r w:rsidRPr="00BD0FA9">
        <w:rPr>
          <w:rFonts w:cs="Arial"/>
          <w:b/>
          <w:bCs/>
        </w:rPr>
        <w:t>a) Reine Open-Access-Zeitschriften (Gold OA)</w:t>
      </w:r>
    </w:p>
    <w:p w:rsidRPr="00BD0FA9" w:rsidR="00A63A2C" w:rsidP="00A63A2C" w:rsidRDefault="00A63A2C" w14:paraId="0ED5B830" w14:textId="77777777">
      <w:pPr>
        <w:rPr>
          <w:rFonts w:cs="Arial"/>
        </w:rPr>
      </w:pPr>
      <w:r w:rsidRPr="00BD0FA9">
        <w:rPr>
          <w:rFonts w:cs="Arial"/>
        </w:rPr>
        <w:t xml:space="preserve">Hier sind </w:t>
      </w:r>
      <w:r w:rsidRPr="00BD0FA9">
        <w:rPr>
          <w:rFonts w:cs="Arial"/>
          <w:i/>
          <w:iCs/>
        </w:rPr>
        <w:t>alle</w:t>
      </w:r>
      <w:r w:rsidRPr="00BD0FA9">
        <w:rPr>
          <w:rFonts w:cs="Arial"/>
        </w:rPr>
        <w:t xml:space="preserve"> Artikel offen, z. B.:</w:t>
      </w:r>
    </w:p>
    <w:p w:rsidRPr="00BD0FA9" w:rsidR="00A63A2C" w:rsidP="00A63A2C" w:rsidRDefault="00A63A2C" w14:paraId="3807B69F" w14:textId="77777777">
      <w:pPr>
        <w:numPr>
          <w:ilvl w:val="0"/>
          <w:numId w:val="16"/>
        </w:numPr>
        <w:rPr>
          <w:rFonts w:cs="Arial"/>
        </w:rPr>
      </w:pPr>
      <w:r w:rsidRPr="00BD0FA9">
        <w:rPr>
          <w:rFonts w:cs="Arial"/>
        </w:rPr>
        <w:t>PLOS Journals</w:t>
      </w:r>
    </w:p>
    <w:p w:rsidRPr="00BD0FA9" w:rsidR="00A63A2C" w:rsidP="00A63A2C" w:rsidRDefault="00A63A2C" w14:paraId="1AF5B98C" w14:textId="77777777">
      <w:pPr>
        <w:numPr>
          <w:ilvl w:val="0"/>
          <w:numId w:val="16"/>
        </w:numPr>
        <w:rPr>
          <w:rFonts w:cs="Arial"/>
        </w:rPr>
      </w:pPr>
      <w:r w:rsidRPr="00BD0FA9">
        <w:rPr>
          <w:rFonts w:cs="Arial"/>
        </w:rPr>
        <w:t>Frontiers</w:t>
      </w:r>
    </w:p>
    <w:p w:rsidRPr="00BD0FA9" w:rsidR="00A63A2C" w:rsidP="00A63A2C" w:rsidRDefault="00A63A2C" w14:paraId="5FDBE3C8" w14:textId="77777777">
      <w:pPr>
        <w:numPr>
          <w:ilvl w:val="0"/>
          <w:numId w:val="16"/>
        </w:numPr>
        <w:rPr>
          <w:rFonts w:cs="Arial"/>
        </w:rPr>
      </w:pPr>
      <w:proofErr w:type="spellStart"/>
      <w:r w:rsidRPr="00BD0FA9">
        <w:rPr>
          <w:rFonts w:cs="Arial"/>
        </w:rPr>
        <w:t>eLife</w:t>
      </w:r>
      <w:proofErr w:type="spellEnd"/>
    </w:p>
    <w:p w:rsidRPr="00BD0FA9" w:rsidR="00A63A2C" w:rsidP="00A63A2C" w:rsidRDefault="00A63A2C" w14:paraId="11BE6B24" w14:textId="77777777">
      <w:pPr>
        <w:rPr>
          <w:rFonts w:cs="Arial"/>
          <w:b/>
          <w:bCs/>
        </w:rPr>
      </w:pPr>
      <w:r w:rsidRPr="00BD0FA9">
        <w:rPr>
          <w:rFonts w:cs="Arial"/>
          <w:b/>
          <w:bCs/>
        </w:rPr>
        <w:t>b) Institutionelle oder fachliche Repositorien (Green OA)</w:t>
      </w:r>
    </w:p>
    <w:p w:rsidRPr="00BD0FA9" w:rsidR="00A63A2C" w:rsidP="00A63A2C" w:rsidRDefault="00A63A2C" w14:paraId="512104BE" w14:textId="77777777">
      <w:pPr>
        <w:rPr>
          <w:rFonts w:cs="Arial"/>
        </w:rPr>
      </w:pPr>
      <w:r w:rsidRPr="00BD0FA9">
        <w:rPr>
          <w:rFonts w:cs="Arial"/>
        </w:rPr>
        <w:t>Dazu gehören:</w:t>
      </w:r>
    </w:p>
    <w:p w:rsidRPr="00BD0FA9" w:rsidR="00A63A2C" w:rsidP="00A63A2C" w:rsidRDefault="00A63A2C" w14:paraId="7ABFBD7E" w14:textId="77777777">
      <w:pPr>
        <w:numPr>
          <w:ilvl w:val="0"/>
          <w:numId w:val="17"/>
        </w:numPr>
        <w:rPr>
          <w:rFonts w:cs="Arial"/>
        </w:rPr>
      </w:pPr>
      <w:r w:rsidRPr="00BD0FA9">
        <w:rPr>
          <w:rFonts w:cs="Arial"/>
        </w:rPr>
        <w:t>Hochschulrepositorien</w:t>
      </w:r>
    </w:p>
    <w:p w:rsidRPr="00BD0FA9" w:rsidR="00A63A2C" w:rsidP="00A63A2C" w:rsidRDefault="00A63A2C" w14:paraId="28D58E20" w14:textId="77777777">
      <w:pPr>
        <w:numPr>
          <w:ilvl w:val="0"/>
          <w:numId w:val="17"/>
        </w:numPr>
        <w:rPr>
          <w:rFonts w:cs="Arial"/>
        </w:rPr>
      </w:pPr>
      <w:r w:rsidRPr="00BD0FA9">
        <w:rPr>
          <w:rFonts w:cs="Arial"/>
        </w:rPr>
        <w:t xml:space="preserve">Fächerrepositorien wie </w:t>
      </w:r>
      <w:proofErr w:type="spellStart"/>
      <w:r w:rsidRPr="00BD0FA9">
        <w:rPr>
          <w:rFonts w:cs="Arial"/>
        </w:rPr>
        <w:t>arXiv</w:t>
      </w:r>
      <w:proofErr w:type="spellEnd"/>
      <w:r w:rsidRPr="00BD0FA9">
        <w:rPr>
          <w:rFonts w:cs="Arial"/>
        </w:rPr>
        <w:t xml:space="preserve">, </w:t>
      </w:r>
      <w:proofErr w:type="spellStart"/>
      <w:r w:rsidRPr="00BD0FA9">
        <w:rPr>
          <w:rFonts w:cs="Arial"/>
        </w:rPr>
        <w:t>PubMed</w:t>
      </w:r>
      <w:proofErr w:type="spellEnd"/>
      <w:r w:rsidRPr="00BD0FA9">
        <w:rPr>
          <w:rFonts w:cs="Arial"/>
        </w:rPr>
        <w:t xml:space="preserve"> Central oder </w:t>
      </w:r>
      <w:proofErr w:type="spellStart"/>
      <w:r w:rsidRPr="00BD0FA9">
        <w:rPr>
          <w:rFonts w:cs="Arial"/>
        </w:rPr>
        <w:t>Zenodo</w:t>
      </w:r>
      <w:proofErr w:type="spellEnd"/>
    </w:p>
    <w:p w:rsidRPr="00BD0FA9" w:rsidR="00A63A2C" w:rsidP="00A63A2C" w:rsidRDefault="00A63A2C" w14:paraId="23BA2523" w14:textId="77777777">
      <w:pPr>
        <w:rPr>
          <w:rFonts w:cs="Arial"/>
        </w:rPr>
      </w:pPr>
      <w:r w:rsidRPr="00BD0FA9">
        <w:rPr>
          <w:rFonts w:cs="Arial"/>
        </w:rPr>
        <w:t>Wenn ein Artikel dort mit einer Lizenz abgelegt ist, gilt er als offen zugänglich.</w:t>
      </w:r>
    </w:p>
    <w:p w:rsidRPr="00BD0FA9" w:rsidR="00A63A2C" w:rsidP="00A63A2C" w:rsidRDefault="00A63A2C" w14:paraId="372F7C71" w14:textId="77777777">
      <w:pPr>
        <w:rPr>
          <w:rFonts w:cs="Arial"/>
        </w:rPr>
      </w:pPr>
    </w:p>
    <w:p w:rsidRPr="00BD0FA9" w:rsidR="00A63A2C" w:rsidP="00A63A2C" w:rsidRDefault="00A63A2C" w14:paraId="33C5D4E4" w14:textId="77777777">
      <w:pPr>
        <w:rPr>
          <w:rFonts w:cs="Arial"/>
          <w:b/>
          <w:bCs/>
        </w:rPr>
      </w:pPr>
      <w:r w:rsidRPr="00BD0FA9">
        <w:rPr>
          <w:rFonts w:cs="Arial"/>
          <w:b/>
          <w:bCs/>
        </w:rPr>
        <w:t>5. Autorenversionen oder Zweitveröffentlichungen erkennen</w:t>
      </w:r>
    </w:p>
    <w:p w:rsidRPr="00BD0FA9" w:rsidR="00A63A2C" w:rsidP="00A63A2C" w:rsidRDefault="00A63A2C" w14:paraId="47850080" w14:textId="77777777">
      <w:pPr>
        <w:rPr>
          <w:rFonts w:cs="Arial"/>
        </w:rPr>
      </w:pPr>
      <w:r w:rsidRPr="00BD0FA9">
        <w:rPr>
          <w:rFonts w:cs="Arial"/>
        </w:rPr>
        <w:t xml:space="preserve">Manchmal ist nicht die Verlagsversion, sondern eine </w:t>
      </w:r>
      <w:r w:rsidRPr="00BD0FA9">
        <w:rPr>
          <w:rFonts w:cs="Arial"/>
          <w:b/>
          <w:bCs/>
        </w:rPr>
        <w:t>Postprint-Version</w:t>
      </w:r>
      <w:r w:rsidRPr="00BD0FA9">
        <w:rPr>
          <w:rFonts w:cs="Arial"/>
        </w:rPr>
        <w:t xml:space="preserve"> oder </w:t>
      </w:r>
      <w:proofErr w:type="spellStart"/>
      <w:r w:rsidRPr="00BD0FA9">
        <w:rPr>
          <w:rFonts w:cs="Arial"/>
          <w:b/>
          <w:bCs/>
        </w:rPr>
        <w:t>Preprint</w:t>
      </w:r>
      <w:proofErr w:type="spellEnd"/>
      <w:r w:rsidRPr="00BD0FA9">
        <w:rPr>
          <w:rFonts w:cs="Arial"/>
          <w:b/>
          <w:bCs/>
        </w:rPr>
        <w:t>-Version</w:t>
      </w:r>
      <w:r w:rsidRPr="00BD0FA9">
        <w:rPr>
          <w:rFonts w:cs="Arial"/>
        </w:rPr>
        <w:t xml:space="preserve"> offen zugänglich.</w:t>
      </w:r>
      <w:r w:rsidRPr="00BD0FA9">
        <w:rPr>
          <w:rFonts w:cs="Arial"/>
        </w:rPr>
        <w:br/>
      </w:r>
      <w:r w:rsidRPr="00BD0FA9">
        <w:rPr>
          <w:rFonts w:cs="Arial"/>
        </w:rPr>
        <w:t>Zu erkennen an Hinweisen wie:</w:t>
      </w:r>
    </w:p>
    <w:p w:rsidRPr="00BD0FA9" w:rsidR="00A63A2C" w:rsidP="00A63A2C" w:rsidRDefault="00A63A2C" w14:paraId="547107E3" w14:textId="77777777">
      <w:pPr>
        <w:numPr>
          <w:ilvl w:val="0"/>
          <w:numId w:val="18"/>
        </w:numPr>
        <w:rPr>
          <w:rFonts w:cs="Arial"/>
        </w:rPr>
      </w:pPr>
      <w:r w:rsidRPr="00BD0FA9">
        <w:rPr>
          <w:rFonts w:cs="Arial"/>
        </w:rPr>
        <w:t>„</w:t>
      </w:r>
      <w:proofErr w:type="spellStart"/>
      <w:r w:rsidRPr="00BD0FA9">
        <w:rPr>
          <w:rFonts w:cs="Arial"/>
        </w:rPr>
        <w:t>Author’s</w:t>
      </w:r>
      <w:proofErr w:type="spellEnd"/>
      <w:r w:rsidRPr="00BD0FA9">
        <w:rPr>
          <w:rFonts w:cs="Arial"/>
        </w:rPr>
        <w:t xml:space="preserve"> </w:t>
      </w:r>
      <w:proofErr w:type="spellStart"/>
      <w:r w:rsidRPr="00BD0FA9">
        <w:rPr>
          <w:rFonts w:cs="Arial"/>
        </w:rPr>
        <w:t>accepted</w:t>
      </w:r>
      <w:proofErr w:type="spellEnd"/>
      <w:r w:rsidRPr="00BD0FA9">
        <w:rPr>
          <w:rFonts w:cs="Arial"/>
        </w:rPr>
        <w:t xml:space="preserve"> </w:t>
      </w:r>
      <w:proofErr w:type="spellStart"/>
      <w:r w:rsidRPr="00BD0FA9">
        <w:rPr>
          <w:rFonts w:cs="Arial"/>
        </w:rPr>
        <w:t>manuscript</w:t>
      </w:r>
      <w:proofErr w:type="spellEnd"/>
      <w:r w:rsidRPr="00BD0FA9">
        <w:rPr>
          <w:rFonts w:cs="Arial"/>
        </w:rPr>
        <w:t xml:space="preserve"> (AAM)“</w:t>
      </w:r>
    </w:p>
    <w:p w:rsidRPr="00BD0FA9" w:rsidR="00A63A2C" w:rsidP="00A63A2C" w:rsidRDefault="00A63A2C" w14:paraId="0F48840E" w14:textId="77777777">
      <w:pPr>
        <w:numPr>
          <w:ilvl w:val="0"/>
          <w:numId w:val="18"/>
        </w:numPr>
        <w:rPr>
          <w:rFonts w:cs="Arial"/>
        </w:rPr>
      </w:pPr>
      <w:r w:rsidRPr="00BD0FA9">
        <w:rPr>
          <w:rFonts w:cs="Arial"/>
        </w:rPr>
        <w:t>„Postprint“</w:t>
      </w:r>
    </w:p>
    <w:p w:rsidRPr="00BD0FA9" w:rsidR="00A63A2C" w:rsidP="00A63A2C" w:rsidRDefault="00A63A2C" w14:paraId="6BFED8D6" w14:textId="77777777">
      <w:pPr>
        <w:numPr>
          <w:ilvl w:val="0"/>
          <w:numId w:val="18"/>
        </w:numPr>
        <w:rPr>
          <w:rFonts w:cs="Arial"/>
        </w:rPr>
      </w:pPr>
      <w:r w:rsidRPr="00BD0FA9">
        <w:rPr>
          <w:rFonts w:cs="Arial"/>
        </w:rPr>
        <w:t>„</w:t>
      </w:r>
      <w:proofErr w:type="spellStart"/>
      <w:r w:rsidRPr="00BD0FA9">
        <w:rPr>
          <w:rFonts w:cs="Arial"/>
        </w:rPr>
        <w:t>Preprint</w:t>
      </w:r>
      <w:proofErr w:type="spellEnd"/>
      <w:r w:rsidRPr="00BD0FA9">
        <w:rPr>
          <w:rFonts w:cs="Arial"/>
        </w:rPr>
        <w:t>“</w:t>
      </w:r>
    </w:p>
    <w:p w:rsidRPr="00BD0FA9" w:rsidR="00A63A2C" w:rsidP="00A63A2C" w:rsidRDefault="00A63A2C" w14:paraId="2AD17C16" w14:textId="77777777">
      <w:pPr>
        <w:numPr>
          <w:ilvl w:val="0"/>
          <w:numId w:val="18"/>
        </w:numPr>
        <w:rPr>
          <w:rFonts w:cs="Arial"/>
        </w:rPr>
      </w:pPr>
      <w:r w:rsidRPr="00BD0FA9">
        <w:rPr>
          <w:rFonts w:cs="Arial"/>
        </w:rPr>
        <w:t xml:space="preserve">Hinweis im Repositorium: „Second </w:t>
      </w:r>
      <w:proofErr w:type="spellStart"/>
      <w:r w:rsidRPr="00BD0FA9">
        <w:rPr>
          <w:rFonts w:cs="Arial"/>
        </w:rPr>
        <w:t>publication</w:t>
      </w:r>
      <w:proofErr w:type="spellEnd"/>
      <w:r w:rsidRPr="00BD0FA9">
        <w:rPr>
          <w:rFonts w:cs="Arial"/>
        </w:rPr>
        <w:t>“</w:t>
      </w:r>
    </w:p>
    <w:p w:rsidRPr="00BD0FA9" w:rsidR="00A63A2C" w:rsidP="00A63A2C" w:rsidRDefault="00A63A2C" w14:paraId="419212A9" w14:textId="77777777">
      <w:pPr>
        <w:rPr>
          <w:rFonts w:cs="Arial"/>
        </w:rPr>
      </w:pPr>
      <w:r w:rsidRPr="00BD0FA9">
        <w:rPr>
          <w:rFonts w:cs="Arial"/>
        </w:rPr>
        <w:t>Auch diese können Open Access sein – abhängig von der Lizenz.</w:t>
      </w:r>
    </w:p>
    <w:p w:rsidRPr="00BD0FA9" w:rsidR="00A63A2C" w:rsidP="00A63A2C" w:rsidRDefault="00A63A2C" w14:paraId="1BE2BFDA" w14:textId="77777777">
      <w:pPr>
        <w:rPr>
          <w:rFonts w:cs="Arial"/>
        </w:rPr>
      </w:pPr>
    </w:p>
    <w:p w:rsidRPr="00BD0FA9" w:rsidR="00A63A2C" w:rsidP="00A63A2C" w:rsidRDefault="00A63A2C" w14:paraId="64E6DB98" w14:textId="77777777">
      <w:pPr>
        <w:rPr>
          <w:rFonts w:cs="Arial"/>
          <w:b/>
          <w:bCs/>
        </w:rPr>
      </w:pPr>
      <w:r w:rsidRPr="00BD0FA9">
        <w:rPr>
          <w:rFonts w:cs="Arial"/>
          <w:b/>
          <w:bCs/>
        </w:rPr>
        <w:t>6. Nutzung von Tools zur Open-Access-Erkennung</w:t>
      </w:r>
    </w:p>
    <w:p w:rsidRPr="00BD0FA9" w:rsidR="00A63A2C" w:rsidP="00A63A2C" w:rsidRDefault="00A63A2C" w14:paraId="0783486A" w14:textId="77777777">
      <w:pPr>
        <w:rPr>
          <w:rFonts w:cs="Arial"/>
        </w:rPr>
      </w:pPr>
      <w:r w:rsidRPr="00BD0FA9">
        <w:rPr>
          <w:rFonts w:cs="Arial"/>
        </w:rPr>
        <w:t>Es gibt Tools, die helfen, den OA-Status zu erkennen, z. B.:</w:t>
      </w:r>
    </w:p>
    <w:p w:rsidRPr="00BD0FA9" w:rsidR="00A63A2C" w:rsidP="00A63A2C" w:rsidRDefault="00A63A2C" w14:paraId="527DB717" w14:textId="77777777">
      <w:pPr>
        <w:numPr>
          <w:ilvl w:val="0"/>
          <w:numId w:val="19"/>
        </w:numPr>
        <w:rPr>
          <w:rFonts w:cs="Arial"/>
        </w:rPr>
      </w:pPr>
      <w:r w:rsidRPr="00BD0FA9">
        <w:rPr>
          <w:rFonts w:cs="Arial"/>
        </w:rPr>
        <w:t>Browser-</w:t>
      </w:r>
      <w:proofErr w:type="spellStart"/>
      <w:r w:rsidRPr="00BD0FA9">
        <w:rPr>
          <w:rFonts w:cs="Arial"/>
        </w:rPr>
        <w:t>Plugins</w:t>
      </w:r>
      <w:proofErr w:type="spellEnd"/>
      <w:r w:rsidRPr="00BD0FA9">
        <w:rPr>
          <w:rFonts w:cs="Arial"/>
        </w:rPr>
        <w:t xml:space="preserve"> (z. B. </w:t>
      </w:r>
      <w:proofErr w:type="spellStart"/>
      <w:r w:rsidRPr="00BD0FA9">
        <w:rPr>
          <w:rFonts w:cs="Arial"/>
        </w:rPr>
        <w:t>Unpaywall</w:t>
      </w:r>
      <w:proofErr w:type="spellEnd"/>
      <w:r w:rsidRPr="00BD0FA9">
        <w:rPr>
          <w:rFonts w:cs="Arial"/>
        </w:rPr>
        <w:t xml:space="preserve"> – grünes Symbol bedeutet OA)</w:t>
      </w:r>
    </w:p>
    <w:p w:rsidRPr="00BD0FA9" w:rsidR="00A63A2C" w:rsidP="00A63A2C" w:rsidRDefault="00A63A2C" w14:paraId="3BE5CA1E" w14:textId="77777777">
      <w:pPr>
        <w:numPr>
          <w:ilvl w:val="0"/>
          <w:numId w:val="19"/>
        </w:numPr>
        <w:rPr>
          <w:rFonts w:cs="Arial"/>
        </w:rPr>
      </w:pPr>
      <w:r w:rsidRPr="00BD0FA9">
        <w:rPr>
          <w:rFonts w:cs="Arial"/>
        </w:rPr>
        <w:t>Rechercheportale der Hochschulbibliotheken</w:t>
      </w:r>
    </w:p>
    <w:p w:rsidRPr="00BD0FA9" w:rsidR="00A63A2C" w:rsidP="00A63A2C" w:rsidRDefault="00A63A2C" w14:paraId="7987B5CA" w14:textId="77777777">
      <w:pPr>
        <w:numPr>
          <w:ilvl w:val="0"/>
          <w:numId w:val="19"/>
        </w:numPr>
        <w:rPr>
          <w:rFonts w:cs="Arial"/>
        </w:rPr>
      </w:pPr>
      <w:r w:rsidRPr="00BD0FA9">
        <w:rPr>
          <w:rFonts w:cs="Arial"/>
        </w:rPr>
        <w:t>Verlagswebseiten mit OA-Markierungen</w:t>
      </w:r>
    </w:p>
    <w:p w:rsidRPr="00BD0FA9" w:rsidR="00A63A2C" w:rsidP="00A63A2C" w:rsidRDefault="00A63A2C" w14:paraId="6655FEDE" w14:textId="77777777">
      <w:pPr>
        <w:rPr>
          <w:rFonts w:cs="Arial"/>
        </w:rPr>
      </w:pPr>
      <w:r w:rsidRPr="00BD0FA9">
        <w:rPr>
          <w:rFonts w:cs="Arial"/>
        </w:rPr>
        <w:t>Diese Werkzeuge zeigen meist zuverlässig an, ob ein Artikel offen verfügbar ist.</w:t>
      </w:r>
    </w:p>
    <w:p w:rsidRPr="00BD0FA9" w:rsidR="00A63A2C" w:rsidP="00A63A2C" w:rsidRDefault="00A63A2C" w14:paraId="2BD1DBE9" w14:textId="77777777">
      <w:pPr>
        <w:rPr>
          <w:rFonts w:cs="Arial"/>
          <w:u w:val="single"/>
        </w:rPr>
      </w:pPr>
      <w:r w:rsidRPr="00BD0FA9">
        <w:rPr>
          <w:rFonts w:cs="Arial"/>
          <w:u w:val="single"/>
        </w:rPr>
        <w:t>Quiz</w:t>
      </w:r>
    </w:p>
    <w:p w:rsidRPr="00BD0FA9" w:rsidR="00A63A2C" w:rsidP="00A63A2C" w:rsidRDefault="00A63A2C" w14:paraId="2CEE47A5" w14:textId="77777777">
      <w:pPr>
        <w:rPr>
          <w:rFonts w:cs="Arial"/>
          <w:b/>
          <w:bCs/>
        </w:rPr>
      </w:pPr>
      <w:r w:rsidRPr="00BD0FA9">
        <w:rPr>
          <w:rFonts w:cs="Arial"/>
          <w:b/>
          <w:bCs/>
        </w:rPr>
        <w:t>Woran lässt sich am eindeutigsten erkennen, dass eine Veröffentlichung Open Access ist?</w:t>
      </w:r>
    </w:p>
    <w:p w:rsidRPr="00BD0FA9" w:rsidR="00A63A2C" w:rsidP="00A63A2C" w:rsidRDefault="00A63A2C" w14:paraId="4C3F6227" w14:textId="77777777">
      <w:pPr>
        <w:rPr>
          <w:rFonts w:cs="Arial"/>
        </w:rPr>
      </w:pPr>
      <w:r w:rsidRPr="00BD0FA9">
        <w:rPr>
          <w:rFonts w:cs="Arial"/>
        </w:rPr>
        <w:t>A: Sie enthält viele Abbildungen</w:t>
      </w:r>
      <w:r w:rsidRPr="00BD0FA9">
        <w:rPr>
          <w:rFonts w:cs="Arial"/>
        </w:rPr>
        <w:br/>
      </w:r>
      <w:r w:rsidRPr="00BD0FA9">
        <w:rPr>
          <w:rFonts w:cs="Arial"/>
        </w:rPr>
        <w:t xml:space="preserve">B: Der Volltext ist ohne </w:t>
      </w:r>
      <w:proofErr w:type="spellStart"/>
      <w:r w:rsidRPr="00BD0FA9">
        <w:rPr>
          <w:rFonts w:cs="Arial"/>
        </w:rPr>
        <w:t>Paywall</w:t>
      </w:r>
      <w:proofErr w:type="spellEnd"/>
      <w:r w:rsidRPr="00BD0FA9">
        <w:rPr>
          <w:rFonts w:cs="Arial"/>
        </w:rPr>
        <w:t xml:space="preserve"> zugänglich</w:t>
      </w:r>
      <w:r w:rsidRPr="00BD0FA9">
        <w:rPr>
          <w:rFonts w:cs="Arial"/>
        </w:rPr>
        <w:br/>
      </w:r>
      <w:r w:rsidRPr="00BD0FA9">
        <w:rPr>
          <w:rFonts w:cs="Arial"/>
        </w:rPr>
        <w:t>C: Die Datei ist größer als 5 MB</w:t>
      </w:r>
      <w:r w:rsidRPr="00BD0FA9">
        <w:rPr>
          <w:rFonts w:cs="Arial"/>
        </w:rPr>
        <w:br/>
      </w:r>
      <w:r w:rsidRPr="00BD0FA9">
        <w:rPr>
          <w:rFonts w:cs="Arial"/>
        </w:rPr>
        <w:t>D: Die Veröffentlichung ist älter als fünf Jahre</w:t>
      </w:r>
      <w:r w:rsidRPr="00BD0FA9">
        <w:rPr>
          <w:rFonts w:cs="Arial"/>
        </w:rPr>
        <w:br/>
      </w:r>
      <w:r w:rsidRPr="00BD0FA9">
        <w:rPr>
          <w:rFonts w:cs="Arial"/>
          <w:b/>
          <w:bCs/>
        </w:rPr>
        <w:t>Richtige Antwort: B</w:t>
      </w:r>
    </w:p>
    <w:p w:rsidRPr="00BD0FA9" w:rsidR="00A63A2C" w:rsidP="00A63A2C" w:rsidRDefault="00A63A2C" w14:paraId="36A54A82" w14:textId="77777777">
      <w:pPr>
        <w:rPr>
          <w:rFonts w:cs="Arial"/>
        </w:rPr>
      </w:pPr>
    </w:p>
    <w:p w:rsidRPr="00BD0FA9" w:rsidR="00A63A2C" w:rsidP="00A63A2C" w:rsidRDefault="00A63A2C" w14:paraId="7E283CFB" w14:textId="77777777">
      <w:pPr>
        <w:rPr>
          <w:rFonts w:cs="Arial"/>
          <w:b/>
          <w:bCs/>
        </w:rPr>
      </w:pPr>
      <w:r w:rsidRPr="00BD0FA9">
        <w:rPr>
          <w:rFonts w:cs="Arial"/>
          <w:b/>
          <w:bCs/>
        </w:rPr>
        <w:t>Welche Lizenz ist typisch für Open Access?</w:t>
      </w:r>
    </w:p>
    <w:p w:rsidRPr="00BD0FA9" w:rsidR="00A63A2C" w:rsidP="00A63A2C" w:rsidRDefault="00A63A2C" w14:paraId="68B86EA1" w14:textId="77777777">
      <w:pPr>
        <w:rPr>
          <w:rFonts w:cs="Arial"/>
          <w:b/>
          <w:bCs/>
        </w:rPr>
      </w:pPr>
      <w:r w:rsidRPr="00BD0FA9">
        <w:rPr>
          <w:rFonts w:cs="Arial"/>
        </w:rPr>
        <w:t>A: Alle Rechte vorbehalten</w:t>
      </w:r>
      <w:r w:rsidRPr="00BD0FA9">
        <w:rPr>
          <w:rFonts w:cs="Arial"/>
        </w:rPr>
        <w:br/>
      </w:r>
      <w:r w:rsidRPr="00BD0FA9">
        <w:rPr>
          <w:rFonts w:cs="Arial"/>
        </w:rPr>
        <w:t>B: CC BY</w:t>
      </w:r>
      <w:r w:rsidRPr="00BD0FA9">
        <w:rPr>
          <w:rFonts w:cs="Arial"/>
        </w:rPr>
        <w:br/>
      </w:r>
      <w:r w:rsidRPr="00BD0FA9">
        <w:rPr>
          <w:rFonts w:cs="Arial"/>
        </w:rPr>
        <w:t>C: Privatkopie-Lizenz</w:t>
      </w:r>
      <w:r w:rsidRPr="00BD0FA9">
        <w:rPr>
          <w:rFonts w:cs="Arial"/>
        </w:rPr>
        <w:br/>
      </w:r>
      <w:r w:rsidRPr="00BD0FA9">
        <w:rPr>
          <w:rFonts w:cs="Arial"/>
        </w:rPr>
        <w:t>D: Windows-Software-Lizenz</w:t>
      </w:r>
      <w:r w:rsidRPr="00BD0FA9">
        <w:rPr>
          <w:rFonts w:cs="Arial"/>
        </w:rPr>
        <w:br/>
      </w:r>
      <w:r w:rsidRPr="00BD0FA9">
        <w:rPr>
          <w:rFonts w:cs="Arial"/>
          <w:b/>
          <w:bCs/>
        </w:rPr>
        <w:t>Richtige Antwort: B</w:t>
      </w:r>
    </w:p>
    <w:p w:rsidRPr="00BD0FA9" w:rsidR="00A63A2C" w:rsidP="00A63A2C" w:rsidRDefault="00A63A2C" w14:paraId="067903AA" w14:textId="77777777">
      <w:pPr>
        <w:rPr>
          <w:rFonts w:cs="Arial"/>
        </w:rPr>
      </w:pPr>
    </w:p>
    <w:p w:rsidRPr="00BD0FA9" w:rsidR="00A63A2C" w:rsidP="00A63A2C" w:rsidRDefault="00A63A2C" w14:paraId="6B8E36D2" w14:textId="77777777">
      <w:pPr>
        <w:rPr>
          <w:rFonts w:cs="Arial"/>
          <w:b/>
          <w:bCs/>
        </w:rPr>
      </w:pPr>
      <w:r w:rsidRPr="00BD0FA9">
        <w:rPr>
          <w:rFonts w:cs="Arial"/>
          <w:b/>
          <w:bCs/>
        </w:rPr>
        <w:t>Was bedeutet das offene Schloss-Symbol auf einer wissenschaftlichen Publikation?</w:t>
      </w:r>
    </w:p>
    <w:p w:rsidRPr="00BD0FA9" w:rsidR="00A63A2C" w:rsidP="00A63A2C" w:rsidRDefault="00A63A2C" w14:paraId="49D9FA9E" w14:textId="77777777">
      <w:pPr>
        <w:rPr>
          <w:rFonts w:cs="Arial"/>
          <w:b/>
          <w:bCs/>
        </w:rPr>
      </w:pPr>
      <w:r w:rsidRPr="00BD0FA9">
        <w:rPr>
          <w:rFonts w:cs="Arial"/>
        </w:rPr>
        <w:t>A: Der Artikel ist veraltet</w:t>
      </w:r>
      <w:r w:rsidRPr="00BD0FA9">
        <w:rPr>
          <w:rFonts w:cs="Arial"/>
        </w:rPr>
        <w:br/>
      </w:r>
      <w:r w:rsidRPr="00BD0FA9">
        <w:rPr>
          <w:rFonts w:cs="Arial"/>
        </w:rPr>
        <w:t>B: Der Artikel ist nur intern verfügbar</w:t>
      </w:r>
      <w:r w:rsidRPr="00BD0FA9">
        <w:rPr>
          <w:rFonts w:cs="Arial"/>
        </w:rPr>
        <w:br/>
      </w:r>
      <w:r w:rsidRPr="00BD0FA9">
        <w:rPr>
          <w:rFonts w:cs="Arial"/>
        </w:rPr>
        <w:t>C: Der Artikel ist frei zugänglich</w:t>
      </w:r>
      <w:r w:rsidRPr="00BD0FA9">
        <w:rPr>
          <w:rFonts w:cs="Arial"/>
        </w:rPr>
        <w:br/>
      </w:r>
      <w:r w:rsidRPr="00BD0FA9">
        <w:rPr>
          <w:rFonts w:cs="Arial"/>
        </w:rPr>
        <w:t>D: Die Datei ist verschlüsselt</w:t>
      </w:r>
      <w:r w:rsidRPr="00BD0FA9">
        <w:rPr>
          <w:rFonts w:cs="Arial"/>
        </w:rPr>
        <w:br/>
      </w:r>
      <w:r w:rsidRPr="00BD0FA9">
        <w:rPr>
          <w:rFonts w:cs="Arial"/>
          <w:b/>
          <w:bCs/>
        </w:rPr>
        <w:t>Richtige Antwort: C</w:t>
      </w:r>
    </w:p>
    <w:p w:rsidRPr="00BD0FA9" w:rsidR="00A63A2C" w:rsidP="00A63A2C" w:rsidRDefault="00A63A2C" w14:paraId="4A7061A1" w14:textId="77777777">
      <w:pPr>
        <w:rPr>
          <w:rFonts w:cs="Arial"/>
          <w:b/>
          <w:bCs/>
        </w:rPr>
      </w:pPr>
      <w:r w:rsidRPr="00BD0FA9">
        <w:rPr>
          <w:rFonts w:cs="Arial"/>
          <w:b/>
          <w:bCs/>
        </w:rPr>
        <w:t>Welche Aussage beschreibt die Rolle von Tools wie „</w:t>
      </w:r>
      <w:proofErr w:type="spellStart"/>
      <w:r w:rsidRPr="00BD0FA9">
        <w:rPr>
          <w:rFonts w:cs="Arial"/>
          <w:b/>
          <w:bCs/>
        </w:rPr>
        <w:t>Unpaywall</w:t>
      </w:r>
      <w:proofErr w:type="spellEnd"/>
      <w:r w:rsidRPr="00BD0FA9">
        <w:rPr>
          <w:rFonts w:cs="Arial"/>
          <w:b/>
          <w:bCs/>
        </w:rPr>
        <w:t>“ richtig?</w:t>
      </w:r>
    </w:p>
    <w:p w:rsidRPr="00BD0FA9" w:rsidR="00A63A2C" w:rsidP="00A63A2C" w:rsidRDefault="00A63A2C" w14:paraId="545E3C59" w14:textId="77777777">
      <w:pPr>
        <w:rPr>
          <w:rFonts w:cs="Arial"/>
        </w:rPr>
      </w:pPr>
      <w:r w:rsidRPr="00BD0FA9">
        <w:rPr>
          <w:rFonts w:cs="Arial"/>
        </w:rPr>
        <w:t>A: Sie löschen kostenpflichtige Artikel aus dem Internet</w:t>
      </w:r>
      <w:r w:rsidRPr="00BD0FA9">
        <w:rPr>
          <w:rFonts w:cs="Arial"/>
        </w:rPr>
        <w:br/>
      </w:r>
      <w:r w:rsidRPr="00BD0FA9">
        <w:rPr>
          <w:rFonts w:cs="Arial"/>
        </w:rPr>
        <w:t>B: Sie zeigen an, ob eine frei zugängliche Version existiert</w:t>
      </w:r>
      <w:r w:rsidRPr="00BD0FA9">
        <w:rPr>
          <w:rFonts w:cs="Arial"/>
        </w:rPr>
        <w:br/>
      </w:r>
      <w:r w:rsidRPr="00BD0FA9">
        <w:rPr>
          <w:rFonts w:cs="Arial"/>
        </w:rPr>
        <w:t>C: Sie ersetzen Lizenzbedingungen</w:t>
      </w:r>
      <w:r w:rsidRPr="00BD0FA9">
        <w:rPr>
          <w:rFonts w:cs="Arial"/>
        </w:rPr>
        <w:br/>
      </w:r>
      <w:r w:rsidRPr="00BD0FA9">
        <w:rPr>
          <w:rFonts w:cs="Arial"/>
        </w:rPr>
        <w:t>D: Sie wandeln Artikel automatisiert in Open Access um</w:t>
      </w:r>
      <w:r w:rsidRPr="00BD0FA9">
        <w:rPr>
          <w:rFonts w:cs="Arial"/>
        </w:rPr>
        <w:br/>
      </w:r>
      <w:r w:rsidRPr="00BD0FA9">
        <w:rPr>
          <w:rFonts w:cs="Arial"/>
          <w:b/>
          <w:bCs/>
        </w:rPr>
        <w:t>Richtige Antwort: B</w:t>
      </w:r>
    </w:p>
    <w:p w:rsidRPr="00BD0FA9" w:rsidR="00A63A2C" w:rsidP="00A63A2C" w:rsidRDefault="00A63A2C" w14:paraId="3E3DFA86" w14:textId="77777777">
      <w:pPr>
        <w:rPr>
          <w:rFonts w:cs="Arial"/>
          <w:b/>
        </w:rPr>
      </w:pPr>
    </w:p>
    <w:p w:rsidRPr="00BD0FA9" w:rsidR="00A63A2C" w:rsidP="00A63A2C" w:rsidRDefault="00A63A2C" w14:paraId="6AC0B880" w14:textId="77777777">
      <w:pPr>
        <w:rPr>
          <w:rFonts w:cs="Arial"/>
          <w:b/>
        </w:rPr>
      </w:pPr>
      <w:r w:rsidRPr="00BD0FA9">
        <w:rPr>
          <w:rFonts w:cs="Arial"/>
          <w:b/>
        </w:rPr>
        <w:t>Welches der folgenden Kriterien deutet darauf hin, dass eine Publikation öffentlich frei nutzbar ist?</w:t>
      </w:r>
    </w:p>
    <w:p w:rsidRPr="00BD0FA9" w:rsidR="00A63A2C" w:rsidP="00A63A2C" w:rsidRDefault="00A63A2C" w14:paraId="7E72EDD3" w14:textId="77777777">
      <w:pPr>
        <w:rPr>
          <w:rFonts w:cs="Arial"/>
        </w:rPr>
      </w:pPr>
      <w:r w:rsidRPr="00BD0FA9">
        <w:rPr>
          <w:rFonts w:cs="Arial"/>
        </w:rPr>
        <w:t>A: Zugriff nur über IP-Registrierung der Hochschule</w:t>
      </w:r>
      <w:r w:rsidRPr="00BD0FA9">
        <w:rPr>
          <w:rFonts w:cs="Arial"/>
        </w:rPr>
        <w:br/>
      </w:r>
      <w:r w:rsidRPr="00BD0FA9">
        <w:rPr>
          <w:rFonts w:cs="Arial"/>
        </w:rPr>
        <w:t xml:space="preserve">B: Veröffentlichung in einem </w:t>
      </w:r>
      <w:r w:rsidRPr="00BD0FA9">
        <w:rPr>
          <w:rFonts w:cs="Arial"/>
          <w:bCs/>
        </w:rPr>
        <w:t>Open-Access-Repositorium</w:t>
      </w:r>
      <w:r w:rsidRPr="00BD0FA9">
        <w:rPr>
          <w:rFonts w:cs="Arial"/>
        </w:rPr>
        <w:t xml:space="preserve"> (z. B. institutionelles Archiv)</w:t>
      </w:r>
      <w:r w:rsidRPr="00BD0FA9">
        <w:rPr>
          <w:rFonts w:cs="Arial"/>
        </w:rPr>
        <w:br/>
      </w:r>
      <w:r w:rsidRPr="00BD0FA9">
        <w:rPr>
          <w:rFonts w:cs="Arial"/>
        </w:rPr>
        <w:t>C: Käuflicher Einzelabruf über eine Bezahlschranke</w:t>
      </w:r>
      <w:r w:rsidRPr="00BD0FA9">
        <w:rPr>
          <w:rFonts w:cs="Arial"/>
        </w:rPr>
        <w:br/>
      </w:r>
      <w:r w:rsidRPr="00BD0FA9">
        <w:rPr>
          <w:rFonts w:cs="Arial"/>
        </w:rPr>
        <w:t>D: Nutzung nur nach Autorisierung durch den Verlag</w:t>
      </w:r>
    </w:p>
    <w:p w:rsidRPr="00BD0FA9" w:rsidR="00A63A2C" w:rsidP="00A63A2C" w:rsidRDefault="00A63A2C" w14:paraId="1A1AA400" w14:textId="77777777">
      <w:pPr>
        <w:rPr>
          <w:rFonts w:cs="Arial"/>
        </w:rPr>
      </w:pPr>
      <w:r w:rsidRPr="00BD0FA9">
        <w:rPr>
          <w:rFonts w:cs="Arial"/>
          <w:b/>
          <w:bCs/>
        </w:rPr>
        <w:t>Richtige Antwort:</w:t>
      </w:r>
      <w:r w:rsidRPr="00BD0FA9">
        <w:rPr>
          <w:rFonts w:cs="Arial"/>
        </w:rPr>
        <w:t xml:space="preserve"> B</w:t>
      </w:r>
    </w:p>
    <w:p w:rsidR="00CC44A5" w:rsidP="00A63A2C" w:rsidRDefault="00CC44A5" w14:paraId="5832B474" w14:textId="77777777">
      <w:pPr>
        <w:rPr>
          <w:rFonts w:cs="Arial"/>
          <w:b/>
          <w:color w:val="00B050"/>
        </w:rPr>
      </w:pPr>
    </w:p>
    <w:p w:rsidRPr="00BD0FA9" w:rsidR="00A63A2C" w:rsidP="00A63A2C" w:rsidRDefault="00A63A2C" w14:paraId="5B12B98A" w14:textId="77777777">
      <w:pPr>
        <w:rPr>
          <w:rFonts w:cs="Arial"/>
          <w:b/>
          <w:color w:val="00B050"/>
        </w:rPr>
      </w:pPr>
      <w:r w:rsidRPr="00BD0FA9">
        <w:rPr>
          <w:rFonts w:cs="Arial"/>
          <w:b/>
          <w:color w:val="00B050"/>
        </w:rPr>
        <w:t>LZ Plattformen für offene (Gesundheits-)Daten finden</w:t>
      </w:r>
    </w:p>
    <w:p w:rsidRPr="00BD0FA9" w:rsidR="00A63A2C" w:rsidP="00A63A2C" w:rsidRDefault="00A63A2C" w14:paraId="7864B8EC" w14:textId="77777777">
      <w:pPr>
        <w:rPr>
          <w:rFonts w:cs="Arial"/>
        </w:rPr>
      </w:pPr>
      <w:r w:rsidRPr="00BD0FA9">
        <w:rPr>
          <w:rFonts w:cs="Arial"/>
        </w:rPr>
        <w:t>Was offene Daten sind, hast Du nun schon kennengelernt. Aber wo lassen sich offene Daten im Internet finden? Hier eine kurze Übersicht zu Plattformen und Portalen, auf denen Du offene Daten – insbesondere für Deutschland und Europa – finden kannst.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82"/>
        <w:gridCol w:w="6490"/>
      </w:tblGrid>
      <w:tr w:rsidRPr="00BD0FA9" w:rsidR="00A63A2C" w:rsidTr="00A63A2C" w14:paraId="1EE98984" w14:textId="77777777">
        <w:trPr>
          <w:tblHeader/>
          <w:tblCellSpacing w:w="15" w:type="dxa"/>
        </w:trPr>
        <w:tc>
          <w:tcPr>
            <w:tcW w:w="0" w:type="auto"/>
            <w:vAlign w:val="center"/>
            <w:hideMark/>
          </w:tcPr>
          <w:p w:rsidRPr="00BD0FA9" w:rsidR="00A63A2C" w:rsidP="00A63A2C" w:rsidRDefault="00A63A2C" w14:paraId="4B17351D" w14:textId="77777777">
            <w:pPr>
              <w:rPr>
                <w:rFonts w:cs="Arial"/>
                <w:b/>
                <w:bCs/>
              </w:rPr>
            </w:pPr>
            <w:r w:rsidRPr="00BD0FA9">
              <w:rPr>
                <w:rFonts w:cs="Arial"/>
                <w:b/>
                <w:bCs/>
              </w:rPr>
              <w:t>Portal</w:t>
            </w:r>
          </w:p>
        </w:tc>
        <w:tc>
          <w:tcPr>
            <w:tcW w:w="0" w:type="auto"/>
            <w:vAlign w:val="center"/>
            <w:hideMark/>
          </w:tcPr>
          <w:p w:rsidRPr="00BD0FA9" w:rsidR="00A63A2C" w:rsidP="00A63A2C" w:rsidRDefault="00A63A2C" w14:paraId="545D6B48" w14:textId="77777777">
            <w:pPr>
              <w:rPr>
                <w:rFonts w:cs="Arial"/>
                <w:b/>
                <w:bCs/>
              </w:rPr>
            </w:pPr>
            <w:r w:rsidRPr="00BD0FA9">
              <w:rPr>
                <w:rFonts w:cs="Arial"/>
                <w:b/>
                <w:bCs/>
              </w:rPr>
              <w:t>Was Du dort findest / Besonderheiten</w:t>
            </w:r>
          </w:p>
        </w:tc>
      </w:tr>
      <w:tr w:rsidRPr="00BD0FA9" w:rsidR="00A63A2C" w:rsidTr="00A63A2C" w14:paraId="6A304438" w14:textId="77777777">
        <w:trPr>
          <w:tblCellSpacing w:w="15" w:type="dxa"/>
        </w:trPr>
        <w:tc>
          <w:tcPr>
            <w:tcW w:w="0" w:type="auto"/>
            <w:vAlign w:val="center"/>
            <w:hideMark/>
          </w:tcPr>
          <w:p w:rsidRPr="00BD0FA9" w:rsidR="00A63A2C" w:rsidP="00A63A2C" w:rsidRDefault="00A63A2C" w14:paraId="004D5710" w14:textId="77777777">
            <w:pPr>
              <w:rPr>
                <w:rFonts w:cs="Arial"/>
              </w:rPr>
            </w:pPr>
            <w:proofErr w:type="spellStart"/>
            <w:r w:rsidRPr="00BD0FA9">
              <w:rPr>
                <w:rFonts w:cs="Arial"/>
                <w:b/>
                <w:bCs/>
              </w:rPr>
              <w:t>GovData</w:t>
            </w:r>
            <w:proofErr w:type="spellEnd"/>
            <w:r w:rsidRPr="00BD0FA9">
              <w:rPr>
                <w:rFonts w:cs="Arial"/>
              </w:rPr>
              <w:t xml:space="preserve"> – Das Datenportal für Deutschland</w:t>
            </w:r>
          </w:p>
        </w:tc>
        <w:tc>
          <w:tcPr>
            <w:tcW w:w="0" w:type="auto"/>
            <w:vAlign w:val="center"/>
            <w:hideMark/>
          </w:tcPr>
          <w:p w:rsidRPr="00BD0FA9" w:rsidR="00A63A2C" w:rsidP="00A63A2C" w:rsidRDefault="00A63A2C" w14:paraId="3211A694" w14:textId="1AE3B1FC">
            <w:pPr>
              <w:rPr>
                <w:rFonts w:cs="Arial"/>
              </w:rPr>
            </w:pPr>
            <w:r w:rsidRPr="00BD0FA9">
              <w:rPr>
                <w:rFonts w:cs="Arial"/>
              </w:rPr>
              <w:t xml:space="preserve">Zentraler Einstieg für offene Verwaltungs- und </w:t>
            </w:r>
            <w:proofErr w:type="spellStart"/>
            <w:r w:rsidRPr="00BD0FA9">
              <w:rPr>
                <w:rFonts w:cs="Arial"/>
              </w:rPr>
              <w:t>Geodaten</w:t>
            </w:r>
            <w:proofErr w:type="spellEnd"/>
            <w:r w:rsidRPr="00BD0FA9">
              <w:rPr>
                <w:rFonts w:cs="Arial"/>
              </w:rPr>
              <w:t xml:space="preserve"> von Bund, Ländern und Kommunen. Viele Statistiken, Umwelt-, Verkehrs-, Geo- und Verwaltungsdaten. (</w:t>
            </w:r>
            <w:hyperlink w:tooltip="GovData - Das Datenportal für Deutschland" w:history="1" r:id="rId10">
              <w:r w:rsidRPr="00BD0FA9">
                <w:rPr>
                  <w:rStyle w:val="Hyperlink"/>
                  <w:rFonts w:cs="Arial"/>
                </w:rPr>
                <w:t>data.gov.de</w:t>
              </w:r>
            </w:hyperlink>
            <w:r w:rsidRPr="00BD0FA9">
              <w:rPr>
                <w:rFonts w:cs="Arial"/>
              </w:rPr>
              <w:t>)</w:t>
            </w:r>
          </w:p>
        </w:tc>
      </w:tr>
      <w:tr w:rsidRPr="00BD0FA9" w:rsidR="00A63A2C" w:rsidTr="00A63A2C" w14:paraId="3667BB98" w14:textId="77777777">
        <w:trPr>
          <w:tblCellSpacing w:w="15" w:type="dxa"/>
        </w:trPr>
        <w:tc>
          <w:tcPr>
            <w:tcW w:w="0" w:type="auto"/>
            <w:vAlign w:val="center"/>
            <w:hideMark/>
          </w:tcPr>
          <w:p w:rsidRPr="00BD0FA9" w:rsidR="00A63A2C" w:rsidP="00A63A2C" w:rsidRDefault="00A63A2C" w14:paraId="58B6195E" w14:textId="77777777">
            <w:pPr>
              <w:rPr>
                <w:rFonts w:cs="Arial"/>
              </w:rPr>
            </w:pPr>
            <w:r w:rsidRPr="00BD0FA9">
              <w:rPr>
                <w:rFonts w:cs="Arial"/>
                <w:b/>
                <w:bCs/>
              </w:rPr>
              <w:t>data.europa.eu</w:t>
            </w:r>
            <w:r w:rsidRPr="00BD0FA9">
              <w:rPr>
                <w:rFonts w:cs="Arial"/>
              </w:rPr>
              <w:t xml:space="preserve"> (europäisches Open-Data-Portal)</w:t>
            </w:r>
          </w:p>
        </w:tc>
        <w:tc>
          <w:tcPr>
            <w:tcW w:w="0" w:type="auto"/>
            <w:vAlign w:val="center"/>
            <w:hideMark/>
          </w:tcPr>
          <w:p w:rsidRPr="00BD0FA9" w:rsidR="00A63A2C" w:rsidP="00A63A2C" w:rsidRDefault="00A63A2C" w14:paraId="5CF8231B" w14:textId="325D1D79">
            <w:pPr>
              <w:rPr>
                <w:rFonts w:cs="Arial"/>
              </w:rPr>
            </w:pPr>
            <w:r w:rsidRPr="00BD0FA9">
              <w:rPr>
                <w:rFonts w:cs="Arial"/>
              </w:rPr>
              <w:t>Daten aus EU-Institutionen und aus vielen europäischen Ländern — thematisch breit (Umwelt, Energie, Mobilität, Soziales etc.). (</w:t>
            </w:r>
            <w:hyperlink w:tooltip="DE.DIGITAL - Data.europa.eu" w:history="1" r:id="rId11">
              <w:r w:rsidRPr="00BD0FA9">
                <w:rPr>
                  <w:rStyle w:val="Hyperlink"/>
                  <w:rFonts w:cs="Arial"/>
                </w:rPr>
                <w:t>de.digital</w:t>
              </w:r>
            </w:hyperlink>
            <w:r w:rsidRPr="00BD0FA9">
              <w:rPr>
                <w:rFonts w:cs="Arial"/>
              </w:rPr>
              <w:t>)</w:t>
            </w:r>
          </w:p>
        </w:tc>
      </w:tr>
      <w:tr w:rsidRPr="00BD0FA9" w:rsidR="00A63A2C" w:rsidTr="00A63A2C" w14:paraId="0F845E97" w14:textId="77777777">
        <w:trPr>
          <w:tblCellSpacing w:w="15" w:type="dxa"/>
        </w:trPr>
        <w:tc>
          <w:tcPr>
            <w:tcW w:w="0" w:type="auto"/>
            <w:vAlign w:val="center"/>
            <w:hideMark/>
          </w:tcPr>
          <w:p w:rsidRPr="00BD0FA9" w:rsidR="00A63A2C" w:rsidP="00A63A2C" w:rsidRDefault="00A63A2C" w14:paraId="44948891" w14:textId="77777777">
            <w:pPr>
              <w:rPr>
                <w:rFonts w:cs="Arial"/>
              </w:rPr>
            </w:pPr>
            <w:r w:rsidRPr="00BD0FA9">
              <w:rPr>
                <w:rFonts w:cs="Arial"/>
                <w:b/>
                <w:bCs/>
              </w:rPr>
              <w:t>ODCS – Open Data Cloud Services</w:t>
            </w:r>
          </w:p>
        </w:tc>
        <w:tc>
          <w:tcPr>
            <w:tcW w:w="0" w:type="auto"/>
            <w:vAlign w:val="center"/>
            <w:hideMark/>
          </w:tcPr>
          <w:p w:rsidRPr="00BD0FA9" w:rsidR="00A63A2C" w:rsidP="00A63A2C" w:rsidRDefault="00A63A2C" w14:paraId="1147EE0F" w14:textId="08784EF9">
            <w:pPr>
              <w:rPr>
                <w:rFonts w:cs="Arial"/>
              </w:rPr>
            </w:pPr>
            <w:r w:rsidRPr="00BD0FA9">
              <w:rPr>
                <w:rFonts w:cs="Arial"/>
              </w:rPr>
              <w:t>Meta-Suchmaschine bzw. Infrastruktur, um offene Daten aus ganz Deutschland über standardisierte Schnittstellen zu finden. (</w:t>
            </w:r>
            <w:hyperlink w:tooltip="Home - ODCS - OpenDataCloudServices" w:history="1" r:id="rId12">
              <w:r w:rsidRPr="00BD0FA9">
                <w:rPr>
                  <w:rStyle w:val="Hyperlink"/>
                  <w:rFonts w:cs="Arial"/>
                </w:rPr>
                <w:t>opendataservices.de</w:t>
              </w:r>
            </w:hyperlink>
            <w:r w:rsidRPr="00BD0FA9">
              <w:rPr>
                <w:rFonts w:cs="Arial"/>
              </w:rPr>
              <w:t>)</w:t>
            </w:r>
          </w:p>
        </w:tc>
      </w:tr>
    </w:tbl>
    <w:p w:rsidRPr="00BD0FA9" w:rsidR="00A63A2C" w:rsidP="00A63A2C" w:rsidRDefault="00A63A2C" w14:paraId="642D6F9D" w14:textId="77777777">
      <w:pPr>
        <w:rPr>
          <w:rFonts w:cs="Arial"/>
        </w:rPr>
      </w:pPr>
    </w:p>
    <w:p w:rsidRPr="00BD0FA9" w:rsidR="00A63A2C" w:rsidP="00A63A2C" w:rsidRDefault="00A63A2C" w14:paraId="65F0343F" w14:textId="77777777">
      <w:pPr>
        <w:rPr>
          <w:rFonts w:cs="Arial"/>
        </w:rPr>
      </w:pPr>
      <w:r w:rsidRPr="00BD0FA9">
        <w:rPr>
          <w:rFonts w:cs="Arial"/>
        </w:rPr>
        <w:t xml:space="preserve">Offene Daten im Gesundheitswesen sind wie andere offene Daten </w:t>
      </w:r>
      <w:r w:rsidRPr="00BD0FA9">
        <w:rPr>
          <w:rFonts w:cs="Arial"/>
          <w:b/>
          <w:bCs/>
        </w:rPr>
        <w:t>frei zugänglich</w:t>
      </w:r>
      <w:r w:rsidRPr="00BD0FA9">
        <w:rPr>
          <w:rFonts w:cs="Arial"/>
        </w:rPr>
        <w:t xml:space="preserve">, </w:t>
      </w:r>
      <w:r w:rsidRPr="00BD0FA9">
        <w:rPr>
          <w:rFonts w:cs="Arial"/>
          <w:b/>
          <w:bCs/>
        </w:rPr>
        <w:t>maschinenlesbar</w:t>
      </w:r>
      <w:r w:rsidRPr="00BD0FA9">
        <w:rPr>
          <w:rFonts w:cs="Arial"/>
        </w:rPr>
        <w:t xml:space="preserve"> und </w:t>
      </w:r>
      <w:r w:rsidRPr="00BD0FA9">
        <w:rPr>
          <w:rFonts w:cs="Arial"/>
          <w:b/>
          <w:bCs/>
        </w:rPr>
        <w:t>rechtlich offen lizenziert</w:t>
      </w:r>
      <w:r w:rsidRPr="00BD0FA9">
        <w:rPr>
          <w:rFonts w:cs="Arial"/>
        </w:rPr>
        <w:t xml:space="preserve">, sodass sie von allen genutzt, analysiert und weiterverarbeitet werden dürfen – allerdings </w:t>
      </w:r>
      <w:r w:rsidRPr="00BD0FA9">
        <w:rPr>
          <w:rFonts w:cs="Arial"/>
          <w:b/>
          <w:bCs/>
        </w:rPr>
        <w:t>ohne Rückgriff auf personenbezogene oder vertrauliche Daten</w:t>
      </w:r>
      <w:r w:rsidRPr="00BD0FA9">
        <w:rPr>
          <w:rFonts w:cs="Arial"/>
        </w:rPr>
        <w:t>.</w:t>
      </w:r>
    </w:p>
    <w:p w:rsidRPr="00BD0FA9" w:rsidR="00A63A2C" w:rsidP="00A63A2C" w:rsidRDefault="00A63A2C" w14:paraId="4B113A44" w14:textId="77777777">
      <w:pPr>
        <w:rPr>
          <w:rFonts w:cs="Arial"/>
        </w:rPr>
      </w:pPr>
      <w:r w:rsidRPr="00BD0FA9">
        <w:rPr>
          <w:rFonts w:cs="Arial"/>
          <w:b/>
        </w:rPr>
        <w:t>Wichtig:</w:t>
      </w:r>
      <w:r w:rsidRPr="00BD0FA9">
        <w:rPr>
          <w:rFonts w:cs="Arial"/>
        </w:rPr>
        <w:t xml:space="preserve"> Offene Gesundheitsdaten enthalten in der Regel </w:t>
      </w:r>
      <w:r w:rsidRPr="00BD0FA9">
        <w:rPr>
          <w:rFonts w:cs="Arial"/>
          <w:b/>
          <w:bCs/>
        </w:rPr>
        <w:t>keine personenbezogenen Daten</w:t>
      </w:r>
      <w:r w:rsidRPr="00BD0FA9">
        <w:rPr>
          <w:rFonts w:cs="Arial"/>
        </w:rPr>
        <w:t>. Sie sind immer anonymisiert oder aggregiert.</w:t>
      </w:r>
    </w:p>
    <w:p w:rsidRPr="00BD0FA9" w:rsidR="00A63A2C" w:rsidP="00A63A2C" w:rsidRDefault="00A63A2C" w14:paraId="6EF51353" w14:textId="77777777">
      <w:pPr>
        <w:rPr>
          <w:rFonts w:cs="Arial"/>
        </w:rPr>
      </w:pPr>
      <w:r w:rsidRPr="00BD0FA9">
        <w:rPr>
          <w:rFonts w:cs="Arial"/>
        </w:rPr>
        <w:t xml:space="preserve">Die Nutzung dieser großen, offen Datenmengen kann wissenschaftlich sinnvoll aufbereitet die gesundheitliche Versorgung verbessern und Gesundheitspolitische Entscheidungen informieren. </w:t>
      </w:r>
    </w:p>
    <w:p w:rsidRPr="00BD0FA9" w:rsidR="00A63A2C" w:rsidP="00A63A2C" w:rsidRDefault="00A63A2C" w14:paraId="4AF34213" w14:textId="77777777">
      <w:pPr>
        <w:rPr>
          <w:rFonts w:cs="Arial"/>
        </w:rPr>
      </w:pPr>
      <w:r w:rsidRPr="00BD0FA9">
        <w:rPr>
          <w:rFonts w:cs="Arial"/>
        </w:rPr>
        <w:t xml:space="preserve">Auf europäischer Ebene werden seit 2024 Standardisierung und grenzüberschreitender Austausch von offenen Gesundheitsdaten mit dem </w:t>
      </w:r>
      <w:r w:rsidRPr="00BD0FA9">
        <w:rPr>
          <w:rFonts w:cs="Arial"/>
          <w:b/>
        </w:rPr>
        <w:t xml:space="preserve">European </w:t>
      </w:r>
      <w:proofErr w:type="spellStart"/>
      <w:r w:rsidRPr="00BD0FA9">
        <w:rPr>
          <w:rFonts w:cs="Arial"/>
          <w:b/>
        </w:rPr>
        <w:t>Health</w:t>
      </w:r>
      <w:proofErr w:type="spellEnd"/>
      <w:r w:rsidRPr="00BD0FA9">
        <w:rPr>
          <w:rFonts w:cs="Arial"/>
          <w:b/>
        </w:rPr>
        <w:t xml:space="preserve"> Data Space (EHDS)</w:t>
      </w:r>
      <w:r w:rsidRPr="00BD0FA9">
        <w:rPr>
          <w:rFonts w:cs="Arial"/>
        </w:rPr>
        <w:t xml:space="preserve"> vorangetrieben. In Deutschland soll das </w:t>
      </w:r>
      <w:hyperlink w:history="1" r:id="rId13">
        <w:r w:rsidRPr="00BD0FA9">
          <w:rPr>
            <w:rStyle w:val="Hyperlink"/>
            <w:rFonts w:cs="Arial"/>
          </w:rPr>
          <w:t>Gesundheitsdatennutzungsgesetzt (GDNG)</w:t>
        </w:r>
      </w:hyperlink>
      <w:r w:rsidRPr="00BD0FA9">
        <w:rPr>
          <w:rFonts w:cs="Arial"/>
        </w:rPr>
        <w:t xml:space="preserve"> die Nutzbarkeit von Gesundheitsdaten erleichtern. </w:t>
      </w:r>
    </w:p>
    <w:p w:rsidRPr="00BD0FA9" w:rsidR="00A63A2C" w:rsidP="00A63A2C" w:rsidRDefault="00A63A2C" w14:paraId="713AB488" w14:textId="77777777">
      <w:pPr>
        <w:rPr>
          <w:rFonts w:cs="Arial"/>
        </w:rPr>
      </w:pPr>
      <w:r w:rsidRPr="00BD0FA9">
        <w:rPr>
          <w:rFonts w:cs="Arial"/>
        </w:rPr>
        <w:t xml:space="preserve">Doch </w:t>
      </w:r>
      <w:r w:rsidRPr="00BD0FA9">
        <w:rPr>
          <w:rFonts w:cs="Arial"/>
          <w:bCs/>
        </w:rPr>
        <w:t>wo</w:t>
      </w:r>
      <w:r w:rsidRPr="00BD0FA9">
        <w:rPr>
          <w:rFonts w:cs="Arial"/>
        </w:rPr>
        <w:t xml:space="preserve"> sind nun Plattformen für diese offenen Daten zu finden? </w:t>
      </w:r>
    </w:p>
    <w:p w:rsidRPr="00BD0FA9" w:rsidR="00A63A2C" w:rsidP="00A63A2C" w:rsidRDefault="00A63A2C" w14:paraId="742CB93E" w14:textId="77777777">
      <w:pPr>
        <w:rPr>
          <w:rFonts w:cs="Arial"/>
        </w:rPr>
      </w:pPr>
      <w:r w:rsidRPr="00BD0FA9">
        <w:rPr>
          <w:rFonts w:cs="Arial"/>
        </w:rPr>
        <w:t xml:space="preserve">Offene Gesundheitsdaten findest Du auf einer Vielzahl von Plattformen – von nationalen Regierungsportalen über internationale Organisationen bis hin zu wissenschaftlichen Repositorien. </w:t>
      </w:r>
    </w:p>
    <w:p w:rsidRPr="00BD0FA9" w:rsidR="00A63A2C" w:rsidP="00A63A2C" w:rsidRDefault="00A63A2C" w14:paraId="72CB78D4" w14:textId="77777777">
      <w:pPr>
        <w:rPr>
          <w:rFonts w:cs="Arial"/>
        </w:rPr>
      </w:pPr>
      <w:r w:rsidRPr="00BD0FA9">
        <w:rPr>
          <w:rFonts w:cs="Arial"/>
        </w:rPr>
        <w:t xml:space="preserve">Gemeinsam ist ihnen, dass die Daten </w:t>
      </w:r>
      <w:r w:rsidRPr="00BD0FA9">
        <w:rPr>
          <w:rFonts w:cs="Arial"/>
          <w:b/>
          <w:bCs/>
        </w:rPr>
        <w:t>frei zugänglich</w:t>
      </w:r>
      <w:r w:rsidRPr="00BD0FA9">
        <w:rPr>
          <w:rFonts w:cs="Arial"/>
        </w:rPr>
        <w:t xml:space="preserve">, </w:t>
      </w:r>
      <w:r w:rsidRPr="00BD0FA9">
        <w:rPr>
          <w:rFonts w:cs="Arial"/>
          <w:b/>
        </w:rPr>
        <w:t xml:space="preserve">gut dokumentiert </w:t>
      </w:r>
      <w:r w:rsidRPr="00BD0FA9">
        <w:rPr>
          <w:rFonts w:cs="Arial"/>
        </w:rPr>
        <w:t xml:space="preserve">und </w:t>
      </w:r>
      <w:r w:rsidRPr="00BD0FA9">
        <w:rPr>
          <w:rFonts w:cs="Arial"/>
          <w:b/>
        </w:rPr>
        <w:t>für verschiedene Zwecke weiterverwendbar</w:t>
      </w:r>
      <w:r w:rsidRPr="00BD0FA9">
        <w:rPr>
          <w:rFonts w:cs="Arial"/>
        </w:rPr>
        <w:t xml:space="preserve"> sind.</w:t>
      </w:r>
    </w:p>
    <w:p w:rsidRPr="00BD0FA9" w:rsidR="00A63A2C" w:rsidP="00A63A2C" w:rsidRDefault="00A63A2C" w14:paraId="02E76038" w14:textId="77777777">
      <w:pPr>
        <w:rPr>
          <w:rFonts w:cs="Arial"/>
        </w:rPr>
      </w:pPr>
      <w:r w:rsidRPr="00BD0FA9">
        <w:rPr>
          <w:rFonts w:cs="Arial"/>
        </w:rPr>
        <w:t>Wer geeignete Datensätze sucht, sollte neben der fachlichen Relevanz auch auf Transparenz, Datenqualität und Lizenzierung achten.</w:t>
      </w:r>
    </w:p>
    <w:p w:rsidR="00CC44A5" w:rsidP="00A63A2C" w:rsidRDefault="00CC44A5" w14:paraId="488018E9" w14:textId="77777777">
      <w:pPr>
        <w:rPr>
          <w:rFonts w:cs="Arial"/>
        </w:rPr>
      </w:pPr>
    </w:p>
    <w:p w:rsidRPr="00BD0FA9" w:rsidR="00A63A2C" w:rsidP="00A63A2C" w:rsidRDefault="00A63A2C" w14:paraId="0162F9EC" w14:textId="77777777">
      <w:pPr>
        <w:rPr>
          <w:rFonts w:cs="Arial"/>
        </w:rPr>
      </w:pPr>
      <w:r w:rsidRPr="00BD0FA9">
        <w:rPr>
          <w:rFonts w:cs="Arial"/>
        </w:rPr>
        <w:t>Hier eine Übersicht zu Plattformen für offene Gesundheits-Daten</w:t>
      </w:r>
    </w:p>
    <w:p w:rsidRPr="00BD0FA9" w:rsidR="000336FE" w:rsidP="00A63A2C" w:rsidRDefault="000336FE" w14:paraId="3FFA8579" w14:textId="77777777">
      <w:pPr>
        <w:rPr>
          <w:rFonts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79"/>
        <w:gridCol w:w="5393"/>
      </w:tblGrid>
      <w:tr w:rsidRPr="00BD0FA9" w:rsidR="000336FE" w:rsidTr="00DD67AB" w14:paraId="1FE638A1" w14:textId="77777777">
        <w:trPr>
          <w:tblHeader/>
          <w:tblCellSpacing w:w="15" w:type="dxa"/>
        </w:trPr>
        <w:tc>
          <w:tcPr>
            <w:tcW w:w="0" w:type="auto"/>
            <w:vAlign w:val="center"/>
            <w:hideMark/>
          </w:tcPr>
          <w:p w:rsidRPr="00BD0FA9" w:rsidR="000336FE" w:rsidP="00DD67AB" w:rsidRDefault="000336FE" w14:paraId="44F2E24C" w14:textId="77777777">
            <w:pPr>
              <w:rPr>
                <w:rFonts w:cs="Arial"/>
                <w:b/>
                <w:bCs/>
              </w:rPr>
            </w:pPr>
            <w:r w:rsidRPr="00BD0FA9">
              <w:rPr>
                <w:rFonts w:cs="Arial"/>
                <w:b/>
                <w:bCs/>
              </w:rPr>
              <w:t>Plattform / Portal</w:t>
            </w:r>
          </w:p>
        </w:tc>
        <w:tc>
          <w:tcPr>
            <w:tcW w:w="0" w:type="auto"/>
            <w:vAlign w:val="center"/>
            <w:hideMark/>
          </w:tcPr>
          <w:p w:rsidRPr="00BD0FA9" w:rsidR="000336FE" w:rsidP="00DD67AB" w:rsidRDefault="000336FE" w14:paraId="34E06743" w14:textId="77777777">
            <w:pPr>
              <w:rPr>
                <w:rFonts w:cs="Arial"/>
                <w:b/>
                <w:bCs/>
              </w:rPr>
            </w:pPr>
            <w:r w:rsidRPr="00BD0FA9">
              <w:rPr>
                <w:rFonts w:cs="Arial"/>
                <w:b/>
                <w:bCs/>
              </w:rPr>
              <w:t>Beschreibung / Inhalte / Besonderheiten</w:t>
            </w:r>
          </w:p>
        </w:tc>
      </w:tr>
      <w:tr w:rsidRPr="00BD0FA9" w:rsidR="000336FE" w:rsidTr="00DD67AB" w14:paraId="6DB86A77" w14:textId="77777777">
        <w:trPr>
          <w:tblCellSpacing w:w="15" w:type="dxa"/>
        </w:trPr>
        <w:tc>
          <w:tcPr>
            <w:tcW w:w="0" w:type="auto"/>
            <w:vAlign w:val="center"/>
            <w:hideMark/>
          </w:tcPr>
          <w:p w:rsidRPr="00BD0FA9" w:rsidR="000336FE" w:rsidP="00DD67AB" w:rsidRDefault="000336FE" w14:paraId="5E17304F" w14:textId="77777777">
            <w:pPr>
              <w:rPr>
                <w:rFonts w:cs="Arial"/>
              </w:rPr>
            </w:pPr>
            <w:r w:rsidRPr="00BD0FA9">
              <w:rPr>
                <w:rFonts w:cs="Arial"/>
                <w:b/>
                <w:bCs/>
              </w:rPr>
              <w:t>Robert Koch</w:t>
            </w:r>
            <w:r w:rsidRPr="00BD0FA9">
              <w:rPr>
                <w:rFonts w:cs="Arial"/>
                <w:b/>
                <w:bCs/>
              </w:rPr>
              <w:noBreakHyphen/>
              <w:t>Institut (RKI) – Gesundheitsberichterstattung (GBE-Bund)</w:t>
            </w:r>
          </w:p>
        </w:tc>
        <w:tc>
          <w:tcPr>
            <w:tcW w:w="0" w:type="auto"/>
            <w:vAlign w:val="center"/>
            <w:hideMark/>
          </w:tcPr>
          <w:p w:rsidRPr="00BD0FA9" w:rsidR="000336FE" w:rsidP="00DD67AB" w:rsidRDefault="000336FE" w14:paraId="3AA52CE7" w14:textId="692D611D">
            <w:pPr>
              <w:rPr>
                <w:rFonts w:cs="Arial"/>
              </w:rPr>
            </w:pPr>
            <w:r w:rsidRPr="00BD0FA9">
              <w:rPr>
                <w:rFonts w:cs="Arial"/>
              </w:rPr>
              <w:t>Enthält viele Gesundheits-Indikatoren für Deutschland: Daten zu Gesundheitszustand der Bevölkerung, Einflussfaktoren (z. B. Tabak</w:t>
            </w:r>
            <w:r w:rsidRPr="00BD0FA9">
              <w:rPr>
                <w:rFonts w:cs="Arial"/>
              </w:rPr>
              <w:softHyphen/>
              <w:t>konsum, Bewegung, Ernährung), Krankheitsstatistiken und epidemiologische Grunddaten. (</w:t>
            </w:r>
            <w:hyperlink w:tooltip="GBE - Startseite" w:history="1" r:id="rId14">
              <w:r w:rsidRPr="00BD0FA9">
                <w:rPr>
                  <w:rStyle w:val="Hyperlink"/>
                  <w:rFonts w:cs="Arial"/>
                </w:rPr>
                <w:t>RKI GBE</w:t>
              </w:r>
            </w:hyperlink>
            <w:r w:rsidRPr="00BD0FA9">
              <w:rPr>
                <w:rFonts w:cs="Arial"/>
              </w:rPr>
              <w:t>)</w:t>
            </w:r>
          </w:p>
        </w:tc>
      </w:tr>
      <w:tr w:rsidRPr="00BD0FA9" w:rsidR="000336FE" w:rsidTr="00DD67AB" w14:paraId="7D2BF4FC" w14:textId="77777777">
        <w:trPr>
          <w:tblCellSpacing w:w="15" w:type="dxa"/>
        </w:trPr>
        <w:tc>
          <w:tcPr>
            <w:tcW w:w="0" w:type="auto"/>
            <w:vAlign w:val="center"/>
            <w:hideMark/>
          </w:tcPr>
          <w:p w:rsidRPr="00BD0FA9" w:rsidR="000336FE" w:rsidP="00DD67AB" w:rsidRDefault="000336FE" w14:paraId="56D93B2F" w14:textId="77777777">
            <w:pPr>
              <w:rPr>
                <w:rFonts w:cs="Arial"/>
              </w:rPr>
            </w:pPr>
            <w:proofErr w:type="spellStart"/>
            <w:r w:rsidRPr="00BD0FA9">
              <w:rPr>
                <w:rFonts w:cs="Arial"/>
                <w:b/>
                <w:bCs/>
              </w:rPr>
              <w:t>SurvStat@RKI</w:t>
            </w:r>
            <w:proofErr w:type="spellEnd"/>
          </w:p>
        </w:tc>
        <w:tc>
          <w:tcPr>
            <w:tcW w:w="0" w:type="auto"/>
            <w:vAlign w:val="center"/>
            <w:hideMark/>
          </w:tcPr>
          <w:p w:rsidRPr="00BD0FA9" w:rsidR="000336FE" w:rsidP="00DD67AB" w:rsidRDefault="000336FE" w14:paraId="66C05FE6" w14:textId="7309B532">
            <w:pPr>
              <w:rPr>
                <w:rFonts w:cs="Arial"/>
              </w:rPr>
            </w:pPr>
            <w:r w:rsidRPr="00BD0FA9">
              <w:rPr>
                <w:rFonts w:cs="Arial"/>
              </w:rPr>
              <w:t>Ein Portal für Meldedaten nach Infektionsschutzgesetz — z. B. meldepflichtige Infektionskrankheiten. Man kann eigene Abfragen starten und Tabellen oder Grafiken exportieren. (</w:t>
            </w:r>
            <w:hyperlink w:tooltip="RKI - Forschungsdaten nutzen - SurvStat@RKI" w:history="1" r:id="rId15">
              <w:r w:rsidRPr="00BD0FA9">
                <w:rPr>
                  <w:rStyle w:val="Hyperlink"/>
                  <w:rFonts w:cs="Arial"/>
                </w:rPr>
                <w:t>Robert Koch-Institut</w:t>
              </w:r>
            </w:hyperlink>
            <w:r w:rsidRPr="00BD0FA9">
              <w:rPr>
                <w:rFonts w:cs="Arial"/>
              </w:rPr>
              <w:t>)</w:t>
            </w:r>
          </w:p>
        </w:tc>
      </w:tr>
      <w:tr w:rsidRPr="00BD0FA9" w:rsidR="000336FE" w:rsidTr="00DD67AB" w14:paraId="6BE571A5" w14:textId="77777777">
        <w:trPr>
          <w:tblCellSpacing w:w="15" w:type="dxa"/>
        </w:trPr>
        <w:tc>
          <w:tcPr>
            <w:tcW w:w="0" w:type="auto"/>
            <w:vAlign w:val="center"/>
            <w:hideMark/>
          </w:tcPr>
          <w:p w:rsidRPr="00BD0FA9" w:rsidR="000336FE" w:rsidP="00DD67AB" w:rsidRDefault="000336FE" w14:paraId="1A62601C" w14:textId="77777777">
            <w:pPr>
              <w:rPr>
                <w:rFonts w:cs="Arial"/>
              </w:rPr>
            </w:pPr>
            <w:r w:rsidRPr="00BD0FA9">
              <w:rPr>
                <w:rFonts w:cs="Arial"/>
                <w:b/>
                <w:bCs/>
              </w:rPr>
              <w:t xml:space="preserve">WHO Europe – European </w:t>
            </w:r>
            <w:proofErr w:type="spellStart"/>
            <w:r w:rsidRPr="00BD0FA9">
              <w:rPr>
                <w:rFonts w:cs="Arial"/>
                <w:b/>
                <w:bCs/>
              </w:rPr>
              <w:t>Health</w:t>
            </w:r>
            <w:proofErr w:type="spellEnd"/>
            <w:r w:rsidRPr="00BD0FA9">
              <w:rPr>
                <w:rFonts w:cs="Arial"/>
                <w:b/>
                <w:bCs/>
              </w:rPr>
              <w:t xml:space="preserve"> Information Gateway</w:t>
            </w:r>
          </w:p>
        </w:tc>
        <w:tc>
          <w:tcPr>
            <w:tcW w:w="0" w:type="auto"/>
            <w:vAlign w:val="center"/>
            <w:hideMark/>
          </w:tcPr>
          <w:p w:rsidRPr="00BD0FA9" w:rsidR="000336FE" w:rsidP="00DD67AB" w:rsidRDefault="000336FE" w14:paraId="4B0DCFB0" w14:textId="1E787A23">
            <w:pPr>
              <w:rPr>
                <w:rFonts w:cs="Arial"/>
              </w:rPr>
            </w:pPr>
            <w:r w:rsidRPr="00BD0FA9">
              <w:rPr>
                <w:rFonts w:cs="Arial"/>
              </w:rPr>
              <w:t>Europäische Datenplattform mit zahlreichen Gesundheits-, Umwelt- und Versorgungsindikatoren: Mortalitätsraten, Gesundheitsressourcen, Umwelt &amp; Gesundheit, demografische Daten u. v. m. (</w:t>
            </w:r>
            <w:hyperlink w:history="1" r:id="rId16">
              <w:r w:rsidRPr="00E433C9">
                <w:rPr>
                  <w:rStyle w:val="Hyperlink"/>
                  <w:rFonts w:cs="Arial"/>
                </w:rPr>
                <w:t>WHO Euro Gateway)</w:t>
              </w:r>
            </w:hyperlink>
          </w:p>
        </w:tc>
      </w:tr>
      <w:tr w:rsidRPr="00BD0FA9" w:rsidR="000336FE" w:rsidTr="00DD67AB" w14:paraId="010C108B" w14:textId="77777777">
        <w:trPr>
          <w:tblCellSpacing w:w="15" w:type="dxa"/>
        </w:trPr>
        <w:tc>
          <w:tcPr>
            <w:tcW w:w="0" w:type="auto"/>
            <w:vAlign w:val="center"/>
            <w:hideMark/>
          </w:tcPr>
          <w:p w:rsidRPr="00BD0FA9" w:rsidR="000336FE" w:rsidP="00DD67AB" w:rsidRDefault="000336FE" w14:paraId="5C45B78F" w14:textId="77777777">
            <w:pPr>
              <w:rPr>
                <w:rFonts w:cs="Arial"/>
              </w:rPr>
            </w:pPr>
            <w:proofErr w:type="spellStart"/>
            <w:r w:rsidRPr="00BD0FA9">
              <w:rPr>
                <w:rFonts w:cs="Arial"/>
                <w:b/>
                <w:bCs/>
              </w:rPr>
              <w:t>Eurostat</w:t>
            </w:r>
            <w:proofErr w:type="spellEnd"/>
            <w:r w:rsidRPr="00BD0FA9">
              <w:rPr>
                <w:rFonts w:cs="Arial"/>
                <w:b/>
                <w:bCs/>
              </w:rPr>
              <w:t xml:space="preserve"> / Europäische Kommission – EU-Gesundheitsdaten</w:t>
            </w:r>
          </w:p>
        </w:tc>
        <w:tc>
          <w:tcPr>
            <w:tcW w:w="0" w:type="auto"/>
            <w:vAlign w:val="center"/>
            <w:hideMark/>
          </w:tcPr>
          <w:p w:rsidRPr="00BD0FA9" w:rsidR="000336FE" w:rsidP="00DD67AB" w:rsidRDefault="000336FE" w14:paraId="799FC316" w14:textId="77777777">
            <w:pPr>
              <w:rPr>
                <w:rFonts w:cs="Arial"/>
              </w:rPr>
            </w:pPr>
            <w:r w:rsidRPr="00BD0FA9">
              <w:rPr>
                <w:rFonts w:cs="Arial"/>
              </w:rPr>
              <w:t>Über das europäische Dataportal bzw. offizielle EU-Statistiken gibt es Gesundheits- und Sozialdaten auf EU- und Länderebene. Eignet sich für Vergleiche zwischen Ländern und europäische Auswertungen. (</w:t>
            </w:r>
            <w:hyperlink w:history="1" r:id="rId17">
              <w:r w:rsidRPr="00BD0FA9">
                <w:rPr>
                  <w:rStyle w:val="Hyperlink"/>
                  <w:rFonts w:cs="Arial"/>
                </w:rPr>
                <w:t xml:space="preserve">Public </w:t>
              </w:r>
              <w:proofErr w:type="spellStart"/>
              <w:r w:rsidRPr="00BD0FA9">
                <w:rPr>
                  <w:rStyle w:val="Hyperlink"/>
                  <w:rFonts w:cs="Arial"/>
                </w:rPr>
                <w:t>Health</w:t>
              </w:r>
              <w:proofErr w:type="spellEnd"/>
            </w:hyperlink>
            <w:r w:rsidRPr="00BD0FA9">
              <w:rPr>
                <w:rFonts w:cs="Arial"/>
              </w:rPr>
              <w:t>)</w:t>
            </w:r>
          </w:p>
        </w:tc>
      </w:tr>
      <w:tr w:rsidRPr="00BD0FA9" w:rsidR="000336FE" w:rsidTr="00DD67AB" w14:paraId="5871D855" w14:textId="77777777">
        <w:trPr>
          <w:tblCellSpacing w:w="15" w:type="dxa"/>
        </w:trPr>
        <w:tc>
          <w:tcPr>
            <w:tcW w:w="0" w:type="auto"/>
            <w:vAlign w:val="center"/>
            <w:hideMark/>
          </w:tcPr>
          <w:p w:rsidRPr="00BD0FA9" w:rsidR="000336FE" w:rsidP="00DD67AB" w:rsidRDefault="000336FE" w14:paraId="46E34730" w14:textId="77777777">
            <w:pPr>
              <w:rPr>
                <w:rFonts w:cs="Arial"/>
              </w:rPr>
            </w:pPr>
            <w:r w:rsidRPr="00BD0FA9">
              <w:rPr>
                <w:rFonts w:cs="Arial"/>
                <w:b/>
                <w:bCs/>
              </w:rPr>
              <w:t>Zentralinstitut für die kassenärztliche Versorgung (</w:t>
            </w:r>
            <w:proofErr w:type="spellStart"/>
            <w:r w:rsidRPr="00BD0FA9">
              <w:rPr>
                <w:rFonts w:cs="Arial"/>
                <w:b/>
                <w:bCs/>
              </w:rPr>
              <w:t>Zi</w:t>
            </w:r>
            <w:proofErr w:type="spellEnd"/>
            <w:r w:rsidRPr="00BD0FA9">
              <w:rPr>
                <w:rFonts w:cs="Arial"/>
                <w:b/>
                <w:bCs/>
              </w:rPr>
              <w:t>) – Open Data &amp; Versorgungsatlas</w:t>
            </w:r>
          </w:p>
        </w:tc>
        <w:tc>
          <w:tcPr>
            <w:tcW w:w="0" w:type="auto"/>
            <w:vAlign w:val="center"/>
            <w:hideMark/>
          </w:tcPr>
          <w:p w:rsidRPr="00BD0FA9" w:rsidR="000336FE" w:rsidP="00DD67AB" w:rsidRDefault="000336FE" w14:paraId="182EDA1A" w14:textId="77777777">
            <w:pPr>
              <w:rPr>
                <w:rFonts w:cs="Arial"/>
              </w:rPr>
            </w:pPr>
            <w:r w:rsidRPr="00BD0FA9">
              <w:rPr>
                <w:rFonts w:cs="Arial"/>
              </w:rPr>
              <w:t xml:space="preserve">Das </w:t>
            </w:r>
            <w:proofErr w:type="spellStart"/>
            <w:r w:rsidRPr="00BD0FA9">
              <w:rPr>
                <w:rFonts w:cs="Arial"/>
              </w:rPr>
              <w:t>Zi</w:t>
            </w:r>
            <w:proofErr w:type="spellEnd"/>
            <w:r w:rsidRPr="00BD0FA9">
              <w:rPr>
                <w:rFonts w:cs="Arial"/>
              </w:rPr>
              <w:t xml:space="preserve"> stellt – </w:t>
            </w:r>
            <w:proofErr w:type="spellStart"/>
            <w:r w:rsidRPr="00BD0FA9">
              <w:rPr>
                <w:rFonts w:cs="Arial"/>
              </w:rPr>
              <w:t>so weit</w:t>
            </w:r>
            <w:proofErr w:type="spellEnd"/>
            <w:r w:rsidRPr="00BD0FA9">
              <w:rPr>
                <w:rFonts w:cs="Arial"/>
              </w:rPr>
              <w:t xml:space="preserve"> gesetzlich möglich – aggregierte Versorgungsdaten bereit (z. B. Versorgungslage, ambulante Leistungen). Einige Datensätze sind frei zugänglich. (</w:t>
            </w:r>
            <w:hyperlink w:history="1" r:id="rId18">
              <w:r w:rsidRPr="00BD0FA9">
                <w:rPr>
                  <w:rStyle w:val="Hyperlink"/>
                  <w:rFonts w:cs="Arial"/>
                </w:rPr>
                <w:t>ZIKV</w:t>
              </w:r>
            </w:hyperlink>
            <w:r w:rsidRPr="00BD0FA9">
              <w:rPr>
                <w:rFonts w:cs="Arial"/>
              </w:rPr>
              <w:t>)</w:t>
            </w:r>
          </w:p>
        </w:tc>
      </w:tr>
      <w:tr w:rsidRPr="00BD0FA9" w:rsidR="000336FE" w:rsidTr="00DD67AB" w14:paraId="15CEA682" w14:textId="77777777">
        <w:trPr>
          <w:tblCellSpacing w:w="15" w:type="dxa"/>
        </w:trPr>
        <w:tc>
          <w:tcPr>
            <w:tcW w:w="0" w:type="auto"/>
            <w:vAlign w:val="center"/>
            <w:hideMark/>
          </w:tcPr>
          <w:p w:rsidRPr="00BD0FA9" w:rsidR="000336FE" w:rsidP="00DD67AB" w:rsidRDefault="000336FE" w14:paraId="22851A42" w14:textId="77777777">
            <w:pPr>
              <w:rPr>
                <w:rFonts w:cs="Arial"/>
                <w:b/>
                <w:bCs/>
              </w:rPr>
            </w:pPr>
            <w:r w:rsidRPr="00BD0FA9">
              <w:rPr>
                <w:rFonts w:cs="Arial"/>
                <w:b/>
                <w:bCs/>
              </w:rPr>
              <w:t>FDZ Gesundheit</w:t>
            </w:r>
          </w:p>
        </w:tc>
        <w:tc>
          <w:tcPr>
            <w:tcW w:w="0" w:type="auto"/>
            <w:vAlign w:val="center"/>
            <w:hideMark/>
          </w:tcPr>
          <w:p w:rsidRPr="00BD0FA9" w:rsidR="000336FE" w:rsidP="00DD67AB" w:rsidRDefault="000336FE" w14:paraId="674D2699" w14:textId="77777777">
            <w:pPr>
              <w:rPr>
                <w:rFonts w:cs="Arial"/>
              </w:rPr>
            </w:pPr>
            <w:r w:rsidRPr="00BD0FA9">
              <w:rPr>
                <w:rFonts w:cs="Arial"/>
              </w:rPr>
              <w:t xml:space="preserve">Das FDZ stellt </w:t>
            </w:r>
            <w:proofErr w:type="spellStart"/>
            <w:r w:rsidRPr="00BD0FA9">
              <w:rPr>
                <w:rFonts w:cs="Arial"/>
              </w:rPr>
              <w:t>pseudonymisierte</w:t>
            </w:r>
            <w:proofErr w:type="spellEnd"/>
            <w:r w:rsidRPr="00BD0FA9">
              <w:rPr>
                <w:rFonts w:cs="Arial"/>
              </w:rPr>
              <w:t xml:space="preserve"> Abrechnungs- und Versorgungsdaten aller gesetzlich Versicherten in Deutschland bereit — Diagnosen, verschriebene Medikamente, Krankenhausaufenthalte etc. Diese Daten sind zentral für Versorgungs- und Gesundheitsforschungsprojekte. (</w:t>
            </w:r>
            <w:hyperlink w:history="1" r:id="rId19">
              <w:r w:rsidRPr="00BD0FA9">
                <w:rPr>
                  <w:rStyle w:val="Hyperlink"/>
                  <w:rFonts w:cs="Arial"/>
                </w:rPr>
                <w:t>forschungsdatenzentrum-gesundheit.de</w:t>
              </w:r>
            </w:hyperlink>
            <w:r w:rsidRPr="00BD0FA9">
              <w:rPr>
                <w:rFonts w:cs="Arial"/>
              </w:rPr>
              <w:t>)</w:t>
            </w:r>
          </w:p>
        </w:tc>
      </w:tr>
      <w:tr w:rsidRPr="00BD0FA9" w:rsidR="000336FE" w:rsidTr="00DD67AB" w14:paraId="4FEDF4F1" w14:textId="77777777">
        <w:trPr>
          <w:tblCellSpacing w:w="15" w:type="dxa"/>
        </w:trPr>
        <w:tc>
          <w:tcPr>
            <w:tcW w:w="0" w:type="auto"/>
            <w:vAlign w:val="center"/>
            <w:hideMark/>
          </w:tcPr>
          <w:p w:rsidRPr="00BD0FA9" w:rsidR="000336FE" w:rsidP="00DD67AB" w:rsidRDefault="000336FE" w14:paraId="33D6846C" w14:textId="77777777">
            <w:pPr>
              <w:rPr>
                <w:rFonts w:cs="Arial"/>
                <w:b/>
                <w:bCs/>
              </w:rPr>
            </w:pPr>
          </w:p>
        </w:tc>
        <w:tc>
          <w:tcPr>
            <w:tcW w:w="0" w:type="auto"/>
            <w:vAlign w:val="center"/>
            <w:hideMark/>
          </w:tcPr>
          <w:p w:rsidRPr="00BD0FA9" w:rsidR="000336FE" w:rsidP="00DD67AB" w:rsidRDefault="000336FE" w14:paraId="47A2E9BE" w14:textId="77777777">
            <w:pPr>
              <w:rPr>
                <w:rFonts w:cs="Arial"/>
              </w:rPr>
            </w:pPr>
          </w:p>
        </w:tc>
      </w:tr>
      <w:tr w:rsidRPr="00BD0FA9" w:rsidR="000336FE" w:rsidTr="00DD67AB" w14:paraId="75FE8328" w14:textId="77777777">
        <w:trPr>
          <w:tblCellSpacing w:w="15" w:type="dxa"/>
        </w:trPr>
        <w:tc>
          <w:tcPr>
            <w:tcW w:w="0" w:type="auto"/>
            <w:vAlign w:val="center"/>
            <w:hideMark/>
          </w:tcPr>
          <w:p w:rsidRPr="00BD0FA9" w:rsidR="000336FE" w:rsidP="00DD67AB" w:rsidRDefault="000336FE" w14:paraId="76DA8FFF" w14:textId="77777777">
            <w:pPr>
              <w:rPr>
                <w:rFonts w:cs="Arial"/>
                <w:b/>
                <w:bCs/>
              </w:rPr>
            </w:pPr>
            <w:proofErr w:type="spellStart"/>
            <w:r w:rsidRPr="00BD0FA9">
              <w:rPr>
                <w:rFonts w:cs="Arial"/>
                <w:b/>
                <w:bCs/>
              </w:rPr>
              <w:t>bifg</w:t>
            </w:r>
            <w:proofErr w:type="spellEnd"/>
            <w:r w:rsidRPr="00BD0FA9">
              <w:rPr>
                <w:rFonts w:cs="Arial"/>
                <w:b/>
                <w:bCs/>
              </w:rPr>
              <w:t xml:space="preserve"> – Institut für Gesundheits- und Sozialforschung</w:t>
            </w:r>
          </w:p>
        </w:tc>
        <w:tc>
          <w:tcPr>
            <w:tcW w:w="0" w:type="auto"/>
            <w:vAlign w:val="center"/>
            <w:hideMark/>
          </w:tcPr>
          <w:p w:rsidRPr="00BD0FA9" w:rsidR="000336FE" w:rsidP="00DD67AB" w:rsidRDefault="000336FE" w14:paraId="39D330A9" w14:textId="77777777">
            <w:pPr>
              <w:rPr>
                <w:rFonts w:cs="Arial"/>
              </w:rPr>
            </w:pPr>
            <w:r w:rsidRPr="00BD0FA9">
              <w:rPr>
                <w:rFonts w:cs="Arial"/>
              </w:rPr>
              <w:t>Bietet ein Datenportal mit Statistiken und Analysen aus dem Gesundheitswesen: ambulante und stationäre Versorgung, Arzneimittel, Pflege, Versicherungsdaten etc. (</w:t>
            </w:r>
            <w:hyperlink w:history="1" r:id="rId20">
              <w:r w:rsidRPr="00BD0FA9">
                <w:rPr>
                  <w:rStyle w:val="Hyperlink"/>
                  <w:rFonts w:cs="Arial"/>
                </w:rPr>
                <w:t>BARMER Gesundheitsforschung</w:t>
              </w:r>
            </w:hyperlink>
            <w:r w:rsidRPr="00BD0FA9">
              <w:rPr>
                <w:rFonts w:cs="Arial"/>
              </w:rPr>
              <w:t>)</w:t>
            </w:r>
          </w:p>
        </w:tc>
      </w:tr>
    </w:tbl>
    <w:p w:rsidRPr="00BD0FA9" w:rsidR="00A63A2C" w:rsidP="00A63A2C" w:rsidRDefault="00A63A2C" w14:paraId="4D1A8157" w14:textId="77777777">
      <w:pPr>
        <w:rPr>
          <w:rFonts w:cs="Arial"/>
        </w:rPr>
      </w:pPr>
    </w:p>
    <w:p w:rsidRPr="00BD0FA9" w:rsidR="00A63A2C" w:rsidP="00A63A2C" w:rsidRDefault="00A63A2C" w14:paraId="0CE0D6B2" w14:textId="77777777">
      <w:pPr>
        <w:rPr>
          <w:rFonts w:cs="Arial"/>
        </w:rPr>
      </w:pPr>
    </w:p>
    <w:p w:rsidRPr="00BD0FA9" w:rsidR="00A63A2C" w:rsidP="00A63A2C" w:rsidRDefault="00A63A2C" w14:paraId="3FEB9EB4" w14:textId="77777777">
      <w:pPr>
        <w:rPr>
          <w:rFonts w:cs="Arial"/>
          <w:b/>
          <w:bCs/>
        </w:rPr>
      </w:pPr>
      <w:r w:rsidRPr="00BD0FA9">
        <w:rPr>
          <w:rFonts w:cs="Arial"/>
          <w:b/>
          <w:bCs/>
        </w:rPr>
        <w:t>Hinweise zur Nutzung der Portale</w:t>
      </w:r>
    </w:p>
    <w:p w:rsidRPr="00BD0FA9" w:rsidR="00A63A2C" w:rsidP="00A63A2C" w:rsidRDefault="00A63A2C" w14:paraId="4D34334F" w14:textId="77777777">
      <w:pPr>
        <w:numPr>
          <w:ilvl w:val="0"/>
          <w:numId w:val="21"/>
        </w:numPr>
        <w:rPr>
          <w:rFonts w:cs="Arial"/>
        </w:rPr>
      </w:pPr>
      <w:r w:rsidRPr="00BD0FA9">
        <w:rPr>
          <w:rFonts w:cs="Arial"/>
        </w:rPr>
        <w:t xml:space="preserve">Viele Portale bieten </w:t>
      </w:r>
      <w:r w:rsidRPr="00BD0FA9">
        <w:rPr>
          <w:rFonts w:cs="Arial"/>
          <w:b/>
          <w:bCs/>
        </w:rPr>
        <w:t>Filterfunktionen</w:t>
      </w:r>
      <w:r w:rsidRPr="00BD0FA9">
        <w:rPr>
          <w:rFonts w:cs="Arial"/>
        </w:rPr>
        <w:t xml:space="preserve">, damit Du Daten nach Thema, Region oder Jahr selektieren kannst (z. B. </w:t>
      </w:r>
      <w:proofErr w:type="spellStart"/>
      <w:r w:rsidRPr="00BD0FA9">
        <w:rPr>
          <w:rFonts w:cs="Arial"/>
        </w:rPr>
        <w:t>SurvStat@RKI</w:t>
      </w:r>
      <w:proofErr w:type="spellEnd"/>
      <w:r w:rsidRPr="00BD0FA9">
        <w:rPr>
          <w:rFonts w:cs="Arial"/>
        </w:rPr>
        <w:t xml:space="preserve">, European </w:t>
      </w:r>
      <w:proofErr w:type="spellStart"/>
      <w:r w:rsidRPr="00BD0FA9">
        <w:rPr>
          <w:rFonts w:cs="Arial"/>
        </w:rPr>
        <w:t>Health</w:t>
      </w:r>
      <w:proofErr w:type="spellEnd"/>
      <w:r w:rsidRPr="00BD0FA9">
        <w:rPr>
          <w:rFonts w:cs="Arial"/>
        </w:rPr>
        <w:t xml:space="preserve"> Information Gateway).</w:t>
      </w:r>
    </w:p>
    <w:p w:rsidRPr="00BD0FA9" w:rsidR="00A63A2C" w:rsidP="00A63A2C" w:rsidRDefault="00A63A2C" w14:paraId="66A14852" w14:textId="77777777">
      <w:pPr>
        <w:numPr>
          <w:ilvl w:val="0"/>
          <w:numId w:val="21"/>
        </w:numPr>
        <w:rPr>
          <w:rFonts w:cs="Arial"/>
        </w:rPr>
      </w:pPr>
      <w:r w:rsidRPr="00BD0FA9">
        <w:rPr>
          <w:rFonts w:cs="Arial"/>
        </w:rPr>
        <w:t xml:space="preserve">Daten sind häufig als </w:t>
      </w:r>
      <w:r w:rsidRPr="00BD0FA9">
        <w:rPr>
          <w:rFonts w:cs="Arial"/>
          <w:b/>
          <w:bCs/>
        </w:rPr>
        <w:t>Tabellen / CSV / Excel</w:t>
      </w:r>
      <w:r w:rsidRPr="00BD0FA9">
        <w:rPr>
          <w:rFonts w:cs="Arial"/>
        </w:rPr>
        <w:t xml:space="preserve"> verfügbar — ideal für eigene Analysen oder Visualisierungen.</w:t>
      </w:r>
    </w:p>
    <w:p w:rsidRPr="00BD0FA9" w:rsidR="00A63A2C" w:rsidP="00A63A2C" w:rsidRDefault="00A63A2C" w14:paraId="54605DD6" w14:textId="77777777">
      <w:pPr>
        <w:numPr>
          <w:ilvl w:val="0"/>
          <w:numId w:val="21"/>
        </w:numPr>
        <w:rPr>
          <w:rFonts w:cs="Arial"/>
        </w:rPr>
      </w:pPr>
      <w:r w:rsidRPr="00BD0FA9">
        <w:rPr>
          <w:rFonts w:cs="Arial"/>
        </w:rPr>
        <w:t xml:space="preserve">Für europäische Vergleiche oder grenzüberschreitende Forschung sind Portale wie WHO Europe oder </w:t>
      </w:r>
      <w:proofErr w:type="spellStart"/>
      <w:r w:rsidRPr="00BD0FA9">
        <w:rPr>
          <w:rFonts w:cs="Arial"/>
        </w:rPr>
        <w:t>Eurostat</w:t>
      </w:r>
      <w:proofErr w:type="spellEnd"/>
      <w:r w:rsidRPr="00BD0FA9">
        <w:rPr>
          <w:rFonts w:cs="Arial"/>
        </w:rPr>
        <w:t xml:space="preserve"> besonders wertvoll.</w:t>
      </w:r>
    </w:p>
    <w:p w:rsidRPr="00BD0FA9" w:rsidR="00A63A2C" w:rsidP="00A63A2C" w:rsidRDefault="00A63A2C" w14:paraId="0FFCB1BD" w14:textId="77777777">
      <w:pPr>
        <w:numPr>
          <w:ilvl w:val="0"/>
          <w:numId w:val="21"/>
        </w:numPr>
        <w:rPr>
          <w:rFonts w:cs="Arial"/>
        </w:rPr>
      </w:pPr>
      <w:r w:rsidRPr="00BD0FA9">
        <w:rPr>
          <w:rFonts w:cs="Arial"/>
        </w:rPr>
        <w:t xml:space="preserve">Lokale bzw. nationale Portale (RKI, </w:t>
      </w:r>
      <w:proofErr w:type="spellStart"/>
      <w:r w:rsidRPr="00BD0FA9">
        <w:rPr>
          <w:rFonts w:cs="Arial"/>
        </w:rPr>
        <w:t>Zi</w:t>
      </w:r>
      <w:proofErr w:type="spellEnd"/>
      <w:r w:rsidRPr="00BD0FA9">
        <w:rPr>
          <w:rFonts w:cs="Arial"/>
        </w:rPr>
        <w:t xml:space="preserve">) liefern meist </w:t>
      </w:r>
      <w:r w:rsidRPr="00BD0FA9">
        <w:rPr>
          <w:rFonts w:cs="Arial"/>
          <w:b/>
          <w:bCs/>
        </w:rPr>
        <w:t>detailreiche und aktuellere Daten</w:t>
      </w:r>
      <w:r w:rsidRPr="00BD0FA9">
        <w:rPr>
          <w:rFonts w:cs="Arial"/>
        </w:rPr>
        <w:t xml:space="preserve"> für Deutschland.</w:t>
      </w:r>
    </w:p>
    <w:p w:rsidRPr="00BD0FA9" w:rsidR="00A63A2C" w:rsidP="00A63A2C" w:rsidRDefault="00A63A2C" w14:paraId="6C3B4EB6" w14:textId="77777777">
      <w:pPr>
        <w:numPr>
          <w:ilvl w:val="0"/>
          <w:numId w:val="21"/>
        </w:numPr>
        <w:rPr>
          <w:rFonts w:cs="Arial"/>
        </w:rPr>
      </w:pPr>
      <w:r w:rsidRPr="00BD0FA9">
        <w:rPr>
          <w:rFonts w:cs="Arial"/>
        </w:rPr>
        <w:t xml:space="preserve">Auf dem Portal des FDZ sind Daten oft </w:t>
      </w:r>
      <w:proofErr w:type="spellStart"/>
      <w:r w:rsidRPr="00BD0FA9">
        <w:rPr>
          <w:rFonts w:cs="Arial"/>
        </w:rPr>
        <w:t>pseudonymisiert</w:t>
      </w:r>
      <w:proofErr w:type="spellEnd"/>
      <w:r w:rsidRPr="00BD0FA9">
        <w:rPr>
          <w:rFonts w:cs="Arial"/>
        </w:rPr>
        <w:t xml:space="preserve"> und der Zugang reguliert — häufig nur für qualifizierte Forschungsinstitute und nach Antrag möglich. </w:t>
      </w:r>
    </w:p>
    <w:p w:rsidRPr="00BD0FA9" w:rsidR="00A63A2C" w:rsidP="00A63A2C" w:rsidRDefault="00A63A2C" w14:paraId="3A479F05" w14:textId="77777777">
      <w:pPr>
        <w:ind w:left="360"/>
        <w:rPr>
          <w:rFonts w:cs="Arial"/>
        </w:rPr>
      </w:pPr>
    </w:p>
    <w:p w:rsidRPr="00BD0FA9" w:rsidR="00A63A2C" w:rsidP="00A63A2C" w:rsidRDefault="00A63A2C" w14:paraId="68AC42E1" w14:textId="77777777">
      <w:pPr>
        <w:rPr>
          <w:rFonts w:cs="Arial"/>
          <w:b/>
          <w:bCs/>
        </w:rPr>
      </w:pPr>
      <w:r w:rsidRPr="00BD0FA9">
        <w:rPr>
          <w:rFonts w:cs="Arial"/>
          <w:b/>
          <w:bCs/>
        </w:rPr>
        <w:t>Kriterien zur Auswahl geeigneter Plattformen</w:t>
      </w:r>
    </w:p>
    <w:p w:rsidRPr="00BD0FA9" w:rsidR="00A63A2C" w:rsidP="00A63A2C" w:rsidRDefault="00A63A2C" w14:paraId="338E9731" w14:textId="77777777">
      <w:pPr>
        <w:rPr>
          <w:rFonts w:cs="Arial"/>
        </w:rPr>
      </w:pPr>
      <w:r w:rsidRPr="00BD0FA9">
        <w:rPr>
          <w:rFonts w:cs="Arial"/>
        </w:rPr>
        <w:t>Beim Finden und Bewerten von offenen Gesundheitsdaten helfen folgende Punkte:</w:t>
      </w:r>
    </w:p>
    <w:p w:rsidRPr="00BD0FA9" w:rsidR="00A63A2C" w:rsidP="00A63A2C" w:rsidRDefault="00A63A2C" w14:paraId="004B0A65" w14:textId="77777777">
      <w:pPr>
        <w:numPr>
          <w:ilvl w:val="0"/>
          <w:numId w:val="20"/>
        </w:numPr>
        <w:rPr>
          <w:rFonts w:cs="Arial"/>
        </w:rPr>
      </w:pPr>
      <w:r w:rsidRPr="00BD0FA9">
        <w:rPr>
          <w:rFonts w:cs="Arial"/>
          <w:b/>
          <w:bCs/>
        </w:rPr>
        <w:t>Transparente Herkunft und Aktualität</w:t>
      </w:r>
    </w:p>
    <w:p w:rsidRPr="00BD0FA9" w:rsidR="00A63A2C" w:rsidP="00A63A2C" w:rsidRDefault="00A63A2C" w14:paraId="59DA8521" w14:textId="77777777">
      <w:pPr>
        <w:numPr>
          <w:ilvl w:val="0"/>
          <w:numId w:val="20"/>
        </w:numPr>
        <w:rPr>
          <w:rFonts w:cs="Arial"/>
        </w:rPr>
      </w:pPr>
      <w:r w:rsidRPr="00BD0FA9">
        <w:rPr>
          <w:rFonts w:cs="Arial"/>
          <w:b/>
          <w:bCs/>
        </w:rPr>
        <w:t>Offene Lizenzen</w:t>
      </w:r>
      <w:r w:rsidRPr="00BD0FA9">
        <w:rPr>
          <w:rFonts w:cs="Arial"/>
        </w:rPr>
        <w:t xml:space="preserve"> (z. B. CC BY)</w:t>
      </w:r>
    </w:p>
    <w:p w:rsidRPr="00BD0FA9" w:rsidR="00A63A2C" w:rsidP="00A63A2C" w:rsidRDefault="00A63A2C" w14:paraId="2F3224EC" w14:textId="77777777">
      <w:pPr>
        <w:numPr>
          <w:ilvl w:val="0"/>
          <w:numId w:val="20"/>
        </w:numPr>
        <w:rPr>
          <w:rFonts w:cs="Arial"/>
        </w:rPr>
      </w:pPr>
      <w:r w:rsidRPr="00BD0FA9">
        <w:rPr>
          <w:rFonts w:cs="Arial"/>
          <w:b/>
          <w:bCs/>
        </w:rPr>
        <w:t>Maschinenlesbare Formate</w:t>
      </w:r>
      <w:r w:rsidRPr="00BD0FA9">
        <w:rPr>
          <w:rFonts w:cs="Arial"/>
        </w:rPr>
        <w:t xml:space="preserve"> (CSV, JSON, XML)</w:t>
      </w:r>
    </w:p>
    <w:p w:rsidRPr="00BD0FA9" w:rsidR="00A63A2C" w:rsidP="00A63A2C" w:rsidRDefault="00A63A2C" w14:paraId="31BF431C" w14:textId="77777777">
      <w:pPr>
        <w:numPr>
          <w:ilvl w:val="0"/>
          <w:numId w:val="20"/>
        </w:numPr>
        <w:rPr>
          <w:rFonts w:cs="Arial"/>
        </w:rPr>
      </w:pPr>
      <w:r w:rsidRPr="00BD0FA9">
        <w:rPr>
          <w:rFonts w:cs="Arial"/>
          <w:b/>
          <w:bCs/>
        </w:rPr>
        <w:t xml:space="preserve">Dokumentierte Metadaten </w:t>
      </w:r>
      <w:r w:rsidRPr="00BD0FA9">
        <w:rPr>
          <w:rFonts w:cs="Arial"/>
          <w:bCs/>
        </w:rPr>
        <w:t>(Methoden, Zeitraum, Definitionen)</w:t>
      </w:r>
      <w:r w:rsidRPr="00BD0FA9">
        <w:rPr>
          <w:rFonts w:cs="Arial"/>
          <w:b/>
          <w:bCs/>
        </w:rPr>
        <w:t xml:space="preserve"> </w:t>
      </w:r>
    </w:p>
    <w:p w:rsidRPr="00BD0FA9" w:rsidR="00A63A2C" w:rsidP="00A63A2C" w:rsidRDefault="00A63A2C" w14:paraId="117E46B1" w14:textId="77777777">
      <w:pPr>
        <w:numPr>
          <w:ilvl w:val="0"/>
          <w:numId w:val="20"/>
        </w:numPr>
        <w:rPr>
          <w:rFonts w:cs="Arial"/>
        </w:rPr>
      </w:pPr>
      <w:r w:rsidRPr="00BD0FA9">
        <w:rPr>
          <w:rFonts w:cs="Arial"/>
          <w:b/>
          <w:bCs/>
        </w:rPr>
        <w:t>Verlässlichkeit der Quelle</w:t>
      </w:r>
      <w:r w:rsidRPr="00BD0FA9">
        <w:rPr>
          <w:rFonts w:cs="Arial"/>
        </w:rPr>
        <w:t xml:space="preserve"> (staatlich, wissenschaftlich, international anerkannt)</w:t>
      </w:r>
    </w:p>
    <w:p w:rsidRPr="00BD0FA9" w:rsidR="00A63A2C" w:rsidP="00A63A2C" w:rsidRDefault="00A63A2C" w14:paraId="346AACA6" w14:textId="77777777">
      <w:pPr>
        <w:rPr>
          <w:rFonts w:cs="Arial"/>
        </w:rPr>
      </w:pPr>
    </w:p>
    <w:p w:rsidRPr="00BD0FA9" w:rsidR="00A63A2C" w:rsidP="00A63A2C" w:rsidRDefault="00A63A2C" w14:paraId="7B6E268E" w14:textId="77777777">
      <w:pPr>
        <w:rPr>
          <w:rFonts w:cs="Arial"/>
        </w:rPr>
      </w:pPr>
      <w:r w:rsidRPr="00BD0FA9">
        <w:rPr>
          <w:rFonts w:cs="Arial"/>
          <w:b/>
          <w:bCs/>
        </w:rPr>
        <w:t>Tipp:</w:t>
      </w:r>
      <w:r w:rsidRPr="00BD0FA9">
        <w:rPr>
          <w:rFonts w:cs="Arial"/>
        </w:rPr>
        <w:t xml:space="preserve"> Weitergehende Informationen zur Nutzung von </w:t>
      </w:r>
      <w:proofErr w:type="spellStart"/>
      <w:r w:rsidRPr="00BD0FA9">
        <w:rPr>
          <w:rFonts w:cs="Arial"/>
        </w:rPr>
        <w:t>FAIRen</w:t>
      </w:r>
      <w:proofErr w:type="spellEnd"/>
      <w:r w:rsidRPr="00BD0FA9">
        <w:rPr>
          <w:rFonts w:cs="Arial"/>
        </w:rPr>
        <w:t xml:space="preserve"> und offenen Daten für die Gesundheitsforschung findest Du im Kapitel </w:t>
      </w:r>
      <w:proofErr w:type="spellStart"/>
      <w:r w:rsidRPr="00BD0FA9">
        <w:rPr>
          <w:rFonts w:cs="Arial"/>
          <w:b/>
          <w:bCs/>
        </w:rPr>
        <w:t>Use</w:t>
      </w:r>
      <w:proofErr w:type="spellEnd"/>
      <w:r w:rsidRPr="00BD0FA9">
        <w:rPr>
          <w:rFonts w:cs="Arial"/>
          <w:b/>
          <w:bCs/>
        </w:rPr>
        <w:t xml:space="preserve"> </w:t>
      </w:r>
      <w:proofErr w:type="spellStart"/>
      <w:r w:rsidRPr="00BD0FA9">
        <w:rPr>
          <w:rFonts w:cs="Arial"/>
          <w:b/>
          <w:bCs/>
        </w:rPr>
        <w:t>of</w:t>
      </w:r>
      <w:proofErr w:type="spellEnd"/>
      <w:r w:rsidRPr="00BD0FA9">
        <w:rPr>
          <w:rFonts w:cs="Arial"/>
          <w:b/>
          <w:bCs/>
        </w:rPr>
        <w:t xml:space="preserve"> </w:t>
      </w:r>
      <w:proofErr w:type="spellStart"/>
      <w:r w:rsidRPr="00BD0FA9">
        <w:rPr>
          <w:rFonts w:cs="Arial"/>
          <w:b/>
          <w:bCs/>
        </w:rPr>
        <w:t>Secondary</w:t>
      </w:r>
      <w:proofErr w:type="spellEnd"/>
      <w:r w:rsidRPr="00BD0FA9">
        <w:rPr>
          <w:rFonts w:cs="Arial"/>
          <w:b/>
          <w:bCs/>
        </w:rPr>
        <w:t xml:space="preserve"> </w:t>
      </w:r>
      <w:proofErr w:type="spellStart"/>
      <w:r w:rsidRPr="00BD0FA9">
        <w:rPr>
          <w:rFonts w:cs="Arial"/>
          <w:b/>
          <w:bCs/>
        </w:rPr>
        <w:t>and</w:t>
      </w:r>
      <w:proofErr w:type="spellEnd"/>
      <w:r w:rsidRPr="00BD0FA9">
        <w:rPr>
          <w:rFonts w:cs="Arial"/>
          <w:b/>
          <w:bCs/>
        </w:rPr>
        <w:t xml:space="preserve"> Registry Data </w:t>
      </w:r>
      <w:proofErr w:type="spellStart"/>
      <w:r w:rsidRPr="00BD0FA9">
        <w:rPr>
          <w:rFonts w:cs="Arial"/>
          <w:b/>
          <w:bCs/>
        </w:rPr>
        <w:t>for</w:t>
      </w:r>
      <w:proofErr w:type="spellEnd"/>
      <w:r w:rsidRPr="00BD0FA9">
        <w:rPr>
          <w:rFonts w:cs="Arial"/>
          <w:b/>
          <w:bCs/>
        </w:rPr>
        <w:t xml:space="preserve"> Digital Public </w:t>
      </w:r>
      <w:proofErr w:type="spellStart"/>
      <w:r w:rsidRPr="00BD0FA9">
        <w:rPr>
          <w:rFonts w:cs="Arial"/>
          <w:b/>
          <w:bCs/>
        </w:rPr>
        <w:t>Health</w:t>
      </w:r>
      <w:proofErr w:type="spellEnd"/>
      <w:r w:rsidRPr="00BD0FA9">
        <w:rPr>
          <w:rFonts w:cs="Arial"/>
        </w:rPr>
        <w:t xml:space="preserve"> (2025) des Open Access E-Book </w:t>
      </w:r>
      <w:hyperlink w:tgtFrame="_blank" w:history="1" r:id="rId21">
        <w:r w:rsidRPr="00BD0FA9">
          <w:rPr>
            <w:rStyle w:val="Hyperlink"/>
            <w:rFonts w:cs="Arial"/>
          </w:rPr>
          <w:t xml:space="preserve">"Digital Public </w:t>
        </w:r>
        <w:proofErr w:type="spellStart"/>
        <w:r w:rsidRPr="00BD0FA9">
          <w:rPr>
            <w:rStyle w:val="Hyperlink"/>
            <w:rFonts w:cs="Arial"/>
          </w:rPr>
          <w:t>Health:Interdisciplinary</w:t>
        </w:r>
        <w:proofErr w:type="spellEnd"/>
        <w:r w:rsidRPr="00BD0FA9">
          <w:rPr>
            <w:rStyle w:val="Hyperlink"/>
            <w:rFonts w:cs="Arial"/>
          </w:rPr>
          <w:t xml:space="preserve"> </w:t>
        </w:r>
        <w:proofErr w:type="spellStart"/>
        <w:r w:rsidRPr="00BD0FA9">
          <w:rPr>
            <w:rStyle w:val="Hyperlink"/>
            <w:rFonts w:cs="Arial"/>
          </w:rPr>
          <w:t>Perspectives</w:t>
        </w:r>
        <w:proofErr w:type="spellEnd"/>
        <w:r w:rsidRPr="00BD0FA9">
          <w:rPr>
            <w:rStyle w:val="Hyperlink"/>
            <w:rFonts w:cs="Arial"/>
          </w:rPr>
          <w:t>"</w:t>
        </w:r>
      </w:hyperlink>
      <w:r w:rsidRPr="00BD0FA9">
        <w:rPr>
          <w:rFonts w:cs="Arial"/>
        </w:rPr>
        <w:t>. </w:t>
      </w:r>
    </w:p>
    <w:p w:rsidRPr="00BD0FA9" w:rsidR="00A63A2C" w:rsidP="00A63A2C" w:rsidRDefault="00A63A2C" w14:paraId="4BCA1603" w14:textId="77777777">
      <w:pPr>
        <w:rPr>
          <w:rFonts w:cs="Arial"/>
        </w:rPr>
      </w:pPr>
      <w:r w:rsidRPr="00BD0FA9">
        <w:rPr>
          <w:rFonts w:cs="Arial"/>
        </w:rPr>
        <w:t>und im Artikel</w:t>
      </w:r>
      <w:hyperlink w:tgtFrame="_blank" w:history="1" r:id="rId22">
        <w:r w:rsidRPr="00BD0FA9">
          <w:rPr>
            <w:rStyle w:val="Hyperlink"/>
            <w:rFonts w:cs="Arial"/>
          </w:rPr>
          <w:t xml:space="preserve"> "Versorgungsnahe Daten zur Bewertung der vergleichenden Effektivität von medizinischen Behandlungen: eine Bestandsaufnahme der</w:t>
        </w:r>
      </w:hyperlink>
      <w:r w:rsidRPr="00BD0FA9">
        <w:rPr>
          <w:rFonts w:cs="Arial"/>
        </w:rPr>
        <w:t xml:space="preserve"> </w:t>
      </w:r>
      <w:hyperlink w:tgtFrame="_blank" w:history="1" r:id="rId23">
        <w:r w:rsidRPr="00BD0FA9">
          <w:rPr>
            <w:rStyle w:val="Hyperlink"/>
            <w:rFonts w:cs="Arial"/>
          </w:rPr>
          <w:t>verfügbaren Datenquellen in Deutschland unter besonderer Berücksichtigung</w:t>
        </w:r>
      </w:hyperlink>
      <w:r w:rsidRPr="00BD0FA9">
        <w:rPr>
          <w:rFonts w:cs="Arial"/>
        </w:rPr>
        <w:t xml:space="preserve"> </w:t>
      </w:r>
      <w:hyperlink w:tgtFrame="_blank" w:history="1" r:id="rId24">
        <w:r w:rsidRPr="00BD0FA9">
          <w:rPr>
            <w:rStyle w:val="Hyperlink"/>
            <w:rFonts w:cs="Arial"/>
          </w:rPr>
          <w:t>von Registern"</w:t>
        </w:r>
      </w:hyperlink>
    </w:p>
    <w:p w:rsidRPr="00BD0FA9" w:rsidR="00A63A2C" w:rsidP="00A63A2C" w:rsidRDefault="00A63A2C" w14:paraId="22BB57D2" w14:textId="77777777">
      <w:pPr>
        <w:rPr>
          <w:rFonts w:cs="Arial"/>
        </w:rPr>
      </w:pPr>
      <w:r w:rsidRPr="00BD0FA9">
        <w:rPr>
          <w:rFonts w:cs="Arial"/>
        </w:rPr>
        <w:t>Beides auch zu finden im Ordner "Ergänzende Materialien" auf der Startseite des Kurses.</w:t>
      </w:r>
    </w:p>
    <w:p w:rsidRPr="00BD0FA9" w:rsidR="00A63A2C" w:rsidP="00A63A2C" w:rsidRDefault="00A63A2C" w14:paraId="0824C7E4" w14:textId="77777777">
      <w:pPr>
        <w:rPr>
          <w:rFonts w:cs="Arial"/>
        </w:rPr>
      </w:pPr>
    </w:p>
    <w:p w:rsidR="00E433C9" w:rsidP="00A63A2C" w:rsidRDefault="00E433C9" w14:paraId="5DBB1331" w14:textId="77777777">
      <w:pPr>
        <w:rPr>
          <w:rFonts w:cs="Arial"/>
          <w:u w:val="single"/>
        </w:rPr>
      </w:pPr>
    </w:p>
    <w:p w:rsidRPr="00BD0FA9" w:rsidR="00A63A2C" w:rsidP="00A63A2C" w:rsidRDefault="00A63A2C" w14:paraId="06153CF0" w14:textId="77777777">
      <w:pPr>
        <w:rPr>
          <w:rFonts w:cs="Arial"/>
          <w:u w:val="single"/>
        </w:rPr>
      </w:pPr>
      <w:r w:rsidRPr="00BD0FA9">
        <w:rPr>
          <w:rFonts w:cs="Arial"/>
          <w:u w:val="single"/>
        </w:rPr>
        <w:t>Quiz</w:t>
      </w:r>
    </w:p>
    <w:p w:rsidRPr="00BD0FA9" w:rsidR="00A63A2C" w:rsidP="00A63A2C" w:rsidRDefault="00A63A2C" w14:paraId="77CF851F" w14:textId="77777777">
      <w:pPr>
        <w:spacing w:before="100" w:beforeAutospacing="1" w:after="100" w:afterAutospacing="1" w:line="240" w:lineRule="auto"/>
        <w:rPr>
          <w:rFonts w:eastAsia="Times New Roman" w:cs="Arial"/>
          <w:b/>
          <w:sz w:val="24"/>
          <w:szCs w:val="24"/>
          <w:lang w:eastAsia="de-DE"/>
        </w:rPr>
      </w:pPr>
      <w:r w:rsidRPr="00BD0FA9">
        <w:rPr>
          <w:rFonts w:eastAsia="Times New Roman" w:cs="Arial"/>
          <w:b/>
          <w:sz w:val="24"/>
          <w:szCs w:val="24"/>
          <w:lang w:eastAsia="de-DE"/>
        </w:rPr>
        <w:t>Welche Plattform bietet eine Meta-Suchmaschine, um offene Daten aus ganz Deutschland über standardisierte Schnittstellen zu finden?</w:t>
      </w:r>
    </w:p>
    <w:p w:rsidRPr="00BD0FA9" w:rsidR="00A63A2C" w:rsidP="00A63A2C" w:rsidRDefault="00A63A2C" w14:paraId="6F32F078"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 xml:space="preserve">A) </w:t>
      </w:r>
      <w:proofErr w:type="spellStart"/>
      <w:r w:rsidRPr="00BD0FA9">
        <w:rPr>
          <w:rFonts w:eastAsia="Times New Roman" w:cs="Arial"/>
          <w:sz w:val="24"/>
          <w:szCs w:val="24"/>
          <w:lang w:eastAsia="de-DE"/>
        </w:rPr>
        <w:t>GovData</w:t>
      </w:r>
      <w:proofErr w:type="spellEnd"/>
    </w:p>
    <w:p w:rsidRPr="00BD0FA9" w:rsidR="00A63A2C" w:rsidP="00A63A2C" w:rsidRDefault="00A63A2C" w14:paraId="10400F54"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B) data.europa.eu</w:t>
      </w:r>
    </w:p>
    <w:p w:rsidRPr="00BD0FA9" w:rsidR="00A63A2C" w:rsidP="00A63A2C" w:rsidRDefault="00A63A2C" w14:paraId="0498B401"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b/>
          <w:sz w:val="24"/>
          <w:szCs w:val="24"/>
          <w:lang w:eastAsia="de-DE"/>
        </w:rPr>
        <w:t>C)</w:t>
      </w:r>
      <w:r w:rsidRPr="00BD0FA9">
        <w:rPr>
          <w:rFonts w:eastAsia="Times New Roman" w:cs="Arial"/>
          <w:sz w:val="24"/>
          <w:szCs w:val="24"/>
          <w:lang w:eastAsia="de-DE"/>
        </w:rPr>
        <w:t xml:space="preserve"> ODCS</w:t>
      </w:r>
    </w:p>
    <w:p w:rsidRPr="00BD0FA9" w:rsidR="00A63A2C" w:rsidP="00A63A2C" w:rsidRDefault="00A63A2C" w14:paraId="713E3D76"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 xml:space="preserve">D) Robert Koch-Institut </w:t>
      </w:r>
    </w:p>
    <w:p w:rsidRPr="00BD0FA9" w:rsidR="00A63A2C" w:rsidP="00A63A2C" w:rsidRDefault="00A63A2C" w14:paraId="7BC8D36C" w14:textId="77777777">
      <w:pPr>
        <w:spacing w:before="100" w:beforeAutospacing="1" w:after="100" w:afterAutospacing="1" w:line="240" w:lineRule="auto"/>
        <w:rPr>
          <w:rFonts w:eastAsia="Times New Roman" w:cs="Arial"/>
          <w:b/>
          <w:sz w:val="24"/>
          <w:szCs w:val="24"/>
          <w:lang w:eastAsia="de-DE"/>
        </w:rPr>
      </w:pPr>
      <w:r w:rsidRPr="00BD0FA9">
        <w:rPr>
          <w:rFonts w:eastAsia="Times New Roman" w:cs="Arial"/>
          <w:b/>
          <w:sz w:val="24"/>
          <w:szCs w:val="24"/>
          <w:lang w:eastAsia="de-DE"/>
        </w:rPr>
        <w:t>Welche Quelle ist besonders wertvoll für europäische Gesundheitsvergleiche und grenzüberschreitende Forschung?</w:t>
      </w:r>
    </w:p>
    <w:p w:rsidRPr="00BD0FA9" w:rsidR="00A63A2C" w:rsidP="00A63A2C" w:rsidRDefault="00A63A2C" w14:paraId="6263C44D"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 xml:space="preserve">A) </w:t>
      </w:r>
      <w:proofErr w:type="spellStart"/>
      <w:r w:rsidRPr="00BD0FA9">
        <w:rPr>
          <w:rFonts w:eastAsia="Times New Roman" w:cs="Arial"/>
          <w:sz w:val="24"/>
          <w:szCs w:val="24"/>
          <w:lang w:eastAsia="de-DE"/>
        </w:rPr>
        <w:t>SurvStat@RKI</w:t>
      </w:r>
      <w:proofErr w:type="spellEnd"/>
    </w:p>
    <w:p w:rsidRPr="00BD0FA9" w:rsidR="00A63A2C" w:rsidP="00A63A2C" w:rsidRDefault="00A63A2C" w14:paraId="286EB7BC"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b/>
          <w:sz w:val="24"/>
          <w:szCs w:val="24"/>
          <w:lang w:eastAsia="de-DE"/>
        </w:rPr>
        <w:t>B)</w:t>
      </w:r>
      <w:r w:rsidRPr="00BD0FA9">
        <w:rPr>
          <w:rFonts w:eastAsia="Times New Roman" w:cs="Arial"/>
          <w:sz w:val="24"/>
          <w:szCs w:val="24"/>
          <w:lang w:eastAsia="de-DE"/>
        </w:rPr>
        <w:t xml:space="preserve"> WHO Europe European </w:t>
      </w:r>
      <w:proofErr w:type="spellStart"/>
      <w:r w:rsidRPr="00BD0FA9">
        <w:rPr>
          <w:rFonts w:eastAsia="Times New Roman" w:cs="Arial"/>
          <w:sz w:val="24"/>
          <w:szCs w:val="24"/>
          <w:lang w:eastAsia="de-DE"/>
        </w:rPr>
        <w:t>Health</w:t>
      </w:r>
      <w:proofErr w:type="spellEnd"/>
      <w:r w:rsidRPr="00BD0FA9">
        <w:rPr>
          <w:rFonts w:eastAsia="Times New Roman" w:cs="Arial"/>
          <w:sz w:val="24"/>
          <w:szCs w:val="24"/>
          <w:lang w:eastAsia="de-DE"/>
        </w:rPr>
        <w:t xml:space="preserve"> Information Gateway</w:t>
      </w:r>
    </w:p>
    <w:p w:rsidRPr="00BD0FA9" w:rsidR="00A63A2C" w:rsidP="00A63A2C" w:rsidRDefault="00A63A2C" w14:paraId="3A8B6124"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 xml:space="preserve">C) </w:t>
      </w:r>
      <w:proofErr w:type="spellStart"/>
      <w:r w:rsidRPr="00BD0FA9">
        <w:rPr>
          <w:rFonts w:eastAsia="Times New Roman" w:cs="Arial"/>
          <w:sz w:val="24"/>
          <w:szCs w:val="24"/>
          <w:lang w:eastAsia="de-DE"/>
        </w:rPr>
        <w:t>Zi</w:t>
      </w:r>
      <w:proofErr w:type="spellEnd"/>
      <w:r w:rsidRPr="00BD0FA9">
        <w:rPr>
          <w:rFonts w:eastAsia="Times New Roman" w:cs="Arial"/>
          <w:sz w:val="24"/>
          <w:szCs w:val="24"/>
          <w:lang w:eastAsia="de-DE"/>
        </w:rPr>
        <w:t xml:space="preserve"> Open Data</w:t>
      </w:r>
    </w:p>
    <w:p w:rsidRPr="00BD0FA9" w:rsidR="00A63A2C" w:rsidP="00A63A2C" w:rsidRDefault="00A63A2C" w14:paraId="101A849D"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 xml:space="preserve">D) RKI GBE </w:t>
      </w:r>
    </w:p>
    <w:p w:rsidRPr="00BD0FA9" w:rsidR="00A63A2C" w:rsidP="00A63A2C" w:rsidRDefault="00A63A2C" w14:paraId="645E290A" w14:textId="77777777">
      <w:pPr>
        <w:spacing w:before="100" w:beforeAutospacing="1" w:after="100" w:afterAutospacing="1" w:line="240" w:lineRule="auto"/>
        <w:rPr>
          <w:rFonts w:eastAsia="Times New Roman" w:cs="Arial"/>
          <w:b/>
          <w:sz w:val="24"/>
          <w:szCs w:val="24"/>
          <w:lang w:eastAsia="de-DE"/>
        </w:rPr>
      </w:pPr>
      <w:r w:rsidRPr="00BD0FA9">
        <w:rPr>
          <w:rFonts w:eastAsia="Times New Roman" w:cs="Arial"/>
          <w:b/>
          <w:sz w:val="24"/>
          <w:szCs w:val="24"/>
          <w:lang w:eastAsia="de-DE"/>
        </w:rPr>
        <w:t xml:space="preserve">Welches Portal bietet </w:t>
      </w:r>
      <w:proofErr w:type="spellStart"/>
      <w:r w:rsidRPr="00BD0FA9">
        <w:rPr>
          <w:rFonts w:eastAsia="Times New Roman" w:cs="Arial"/>
          <w:b/>
          <w:sz w:val="24"/>
          <w:szCs w:val="24"/>
          <w:lang w:eastAsia="de-DE"/>
        </w:rPr>
        <w:t>pseudonymisierte</w:t>
      </w:r>
      <w:proofErr w:type="spellEnd"/>
      <w:r w:rsidRPr="00BD0FA9">
        <w:rPr>
          <w:rFonts w:eastAsia="Times New Roman" w:cs="Arial"/>
          <w:b/>
          <w:sz w:val="24"/>
          <w:szCs w:val="24"/>
          <w:lang w:eastAsia="de-DE"/>
        </w:rPr>
        <w:t xml:space="preserve"> Abrechnungs- und Versorgungsdaten für Forschungszwecke in Deutschland?</w:t>
      </w:r>
    </w:p>
    <w:p w:rsidRPr="00BD0FA9" w:rsidR="00A63A2C" w:rsidP="00A63A2C" w:rsidRDefault="00A63A2C" w14:paraId="0B5952B5"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b/>
          <w:sz w:val="24"/>
          <w:szCs w:val="24"/>
          <w:lang w:eastAsia="de-DE"/>
        </w:rPr>
        <w:t>A)</w:t>
      </w:r>
      <w:r w:rsidRPr="00BD0FA9">
        <w:rPr>
          <w:rFonts w:eastAsia="Times New Roman" w:cs="Arial"/>
          <w:sz w:val="24"/>
          <w:szCs w:val="24"/>
          <w:lang w:eastAsia="de-DE"/>
        </w:rPr>
        <w:t xml:space="preserve"> FDZ Gesundheit</w:t>
      </w:r>
    </w:p>
    <w:p w:rsidRPr="00BD0FA9" w:rsidR="00A63A2C" w:rsidP="00A63A2C" w:rsidRDefault="00A63A2C" w14:paraId="7CC696B5"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 xml:space="preserve">B) </w:t>
      </w:r>
      <w:proofErr w:type="spellStart"/>
      <w:r w:rsidRPr="00BD0FA9">
        <w:rPr>
          <w:rFonts w:eastAsia="Times New Roman" w:cs="Arial"/>
          <w:sz w:val="24"/>
          <w:szCs w:val="24"/>
          <w:lang w:eastAsia="de-DE"/>
        </w:rPr>
        <w:t>Eurostat</w:t>
      </w:r>
      <w:proofErr w:type="spellEnd"/>
    </w:p>
    <w:p w:rsidRPr="00BD0FA9" w:rsidR="00A63A2C" w:rsidP="00A63A2C" w:rsidRDefault="00A63A2C" w14:paraId="69909D5B"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 xml:space="preserve">C) </w:t>
      </w:r>
      <w:proofErr w:type="spellStart"/>
      <w:r w:rsidRPr="00BD0FA9">
        <w:rPr>
          <w:rFonts w:eastAsia="Times New Roman" w:cs="Arial"/>
          <w:sz w:val="24"/>
          <w:szCs w:val="24"/>
          <w:lang w:eastAsia="de-DE"/>
        </w:rPr>
        <w:t>Zi</w:t>
      </w:r>
      <w:proofErr w:type="spellEnd"/>
      <w:r w:rsidRPr="00BD0FA9">
        <w:rPr>
          <w:rFonts w:eastAsia="Times New Roman" w:cs="Arial"/>
          <w:sz w:val="24"/>
          <w:szCs w:val="24"/>
          <w:lang w:eastAsia="de-DE"/>
        </w:rPr>
        <w:t xml:space="preserve"> Open Data</w:t>
      </w:r>
    </w:p>
    <w:p w:rsidRPr="00BD0FA9" w:rsidR="00A63A2C" w:rsidP="00A63A2C" w:rsidRDefault="00A63A2C" w14:paraId="6BF192C8"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D) BARMER Gesundheitsforschung</w:t>
      </w:r>
    </w:p>
    <w:p w:rsidRPr="00BD0FA9" w:rsidR="00A63A2C" w:rsidP="00A63A2C" w:rsidRDefault="00A63A2C" w14:paraId="2D9903FC" w14:textId="77777777">
      <w:pPr>
        <w:spacing w:before="100" w:beforeAutospacing="1" w:after="100" w:afterAutospacing="1" w:line="240" w:lineRule="auto"/>
        <w:rPr>
          <w:rFonts w:eastAsia="Times New Roman" w:cs="Arial"/>
          <w:b/>
          <w:sz w:val="24"/>
          <w:szCs w:val="24"/>
          <w:lang w:eastAsia="de-DE"/>
        </w:rPr>
      </w:pPr>
      <w:r w:rsidRPr="00BD0FA9">
        <w:rPr>
          <w:rFonts w:eastAsia="Times New Roman" w:cs="Arial"/>
          <w:b/>
          <w:sz w:val="24"/>
          <w:szCs w:val="24"/>
          <w:lang w:eastAsia="de-DE"/>
        </w:rPr>
        <w:t>Welche Kriterien sind wichtig bei der Auswahl geeigneter Plattformen für offene Gesundheitsdaten?</w:t>
      </w:r>
    </w:p>
    <w:p w:rsidRPr="00BD0FA9" w:rsidR="00A63A2C" w:rsidP="00A63A2C" w:rsidRDefault="00A63A2C" w14:paraId="623AA1CD"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A) Aktualität</w:t>
      </w:r>
    </w:p>
    <w:p w:rsidRPr="00BD0FA9" w:rsidR="00A63A2C" w:rsidP="00A63A2C" w:rsidRDefault="00A63A2C" w14:paraId="7E5E2BB5"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b/>
          <w:sz w:val="24"/>
          <w:szCs w:val="24"/>
          <w:lang w:eastAsia="de-DE"/>
        </w:rPr>
        <w:t>B)</w:t>
      </w:r>
      <w:r w:rsidRPr="00BD0FA9">
        <w:rPr>
          <w:rFonts w:eastAsia="Times New Roman" w:cs="Arial"/>
          <w:sz w:val="24"/>
          <w:szCs w:val="24"/>
          <w:lang w:eastAsia="de-DE"/>
        </w:rPr>
        <w:t xml:space="preserve"> Transparente Herkunft, offene Lizenzen, maschinenlesbare Formate</w:t>
      </w:r>
    </w:p>
    <w:p w:rsidRPr="00BD0FA9" w:rsidR="00A63A2C" w:rsidP="00A63A2C" w:rsidRDefault="00A63A2C" w14:paraId="7DBFB0B7"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C) Nur Detailtiefe</w:t>
      </w:r>
    </w:p>
    <w:p w:rsidRPr="00BD0FA9" w:rsidR="00A63A2C" w:rsidP="00A63A2C" w:rsidRDefault="00A63A2C" w14:paraId="3DEB6753"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 xml:space="preserve">D) Nur kostenfreier Zugang </w:t>
      </w:r>
    </w:p>
    <w:p w:rsidRPr="00BD0FA9" w:rsidR="00A63A2C" w:rsidP="00A63A2C" w:rsidRDefault="00A63A2C" w14:paraId="0AE7A4F6" w14:textId="77777777">
      <w:pPr>
        <w:spacing w:before="100" w:beforeAutospacing="1" w:after="100" w:afterAutospacing="1" w:line="240" w:lineRule="auto"/>
        <w:ind w:left="720"/>
        <w:rPr>
          <w:rFonts w:eastAsia="Times New Roman" w:cs="Arial"/>
          <w:sz w:val="24"/>
          <w:szCs w:val="24"/>
          <w:lang w:eastAsia="de-DE"/>
        </w:rPr>
      </w:pPr>
    </w:p>
    <w:p w:rsidRPr="00BD0FA9" w:rsidR="00A63A2C" w:rsidP="00A63A2C" w:rsidRDefault="00A63A2C" w14:paraId="73B0219E" w14:textId="77777777">
      <w:pPr>
        <w:spacing w:before="100" w:beforeAutospacing="1" w:after="100" w:afterAutospacing="1" w:line="240" w:lineRule="auto"/>
        <w:ind w:left="720"/>
        <w:rPr>
          <w:rFonts w:eastAsia="Times New Roman" w:cs="Arial"/>
          <w:b/>
          <w:bCs/>
          <w:sz w:val="24"/>
          <w:szCs w:val="24"/>
          <w:lang w:eastAsia="de-DE"/>
        </w:rPr>
      </w:pPr>
      <w:proofErr w:type="spellStart"/>
      <w:r w:rsidRPr="00BD0FA9">
        <w:rPr>
          <w:rFonts w:eastAsia="Times New Roman" w:cs="Arial"/>
          <w:b/>
          <w:bCs/>
          <w:sz w:val="24"/>
          <w:szCs w:val="24"/>
          <w:lang w:eastAsia="de-DE"/>
        </w:rPr>
        <w:t>Fill</w:t>
      </w:r>
      <w:proofErr w:type="spellEnd"/>
      <w:r w:rsidRPr="00BD0FA9">
        <w:rPr>
          <w:rFonts w:eastAsia="Times New Roman" w:cs="Arial"/>
          <w:b/>
          <w:bCs/>
          <w:sz w:val="24"/>
          <w:szCs w:val="24"/>
          <w:lang w:eastAsia="de-DE"/>
        </w:rPr>
        <w:t xml:space="preserve"> in </w:t>
      </w:r>
      <w:proofErr w:type="spellStart"/>
      <w:r w:rsidRPr="00BD0FA9">
        <w:rPr>
          <w:rFonts w:eastAsia="Times New Roman" w:cs="Arial"/>
          <w:b/>
          <w:bCs/>
          <w:sz w:val="24"/>
          <w:szCs w:val="24"/>
          <w:lang w:eastAsia="de-DE"/>
        </w:rPr>
        <w:t>the</w:t>
      </w:r>
      <w:proofErr w:type="spellEnd"/>
      <w:r w:rsidRPr="00BD0FA9">
        <w:rPr>
          <w:rFonts w:eastAsia="Times New Roman" w:cs="Arial"/>
          <w:b/>
          <w:bCs/>
          <w:sz w:val="24"/>
          <w:szCs w:val="24"/>
          <w:lang w:eastAsia="de-DE"/>
        </w:rPr>
        <w:t xml:space="preserve"> </w:t>
      </w:r>
      <w:proofErr w:type="spellStart"/>
      <w:r w:rsidRPr="00BD0FA9">
        <w:rPr>
          <w:rFonts w:eastAsia="Times New Roman" w:cs="Arial"/>
          <w:b/>
          <w:bCs/>
          <w:sz w:val="24"/>
          <w:szCs w:val="24"/>
          <w:lang w:eastAsia="de-DE"/>
        </w:rPr>
        <w:t>blanks</w:t>
      </w:r>
      <w:proofErr w:type="spellEnd"/>
      <w:r w:rsidRPr="00BD0FA9">
        <w:rPr>
          <w:rFonts w:eastAsia="Times New Roman" w:cs="Arial"/>
          <w:b/>
          <w:bCs/>
          <w:sz w:val="24"/>
          <w:szCs w:val="24"/>
          <w:lang w:eastAsia="de-DE"/>
        </w:rPr>
        <w:t xml:space="preserve"> – Setze die richtigen Begriffe ein</w:t>
      </w:r>
    </w:p>
    <w:p w:rsidRPr="00BD0FA9" w:rsidR="00A63A2C" w:rsidP="00A63A2C" w:rsidRDefault="00A63A2C" w14:paraId="4706A9B4"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 xml:space="preserve">Fülle die </w:t>
      </w:r>
      <w:r w:rsidRPr="00BD0FA9">
        <w:rPr>
          <w:rFonts w:eastAsia="Times New Roman" w:cs="Arial"/>
          <w:b/>
          <w:bCs/>
          <w:sz w:val="24"/>
          <w:szCs w:val="24"/>
          <w:lang w:eastAsia="de-DE"/>
        </w:rPr>
        <w:t>5 fehlenden Begriffe</w:t>
      </w:r>
      <w:r w:rsidRPr="00BD0FA9">
        <w:rPr>
          <w:rFonts w:eastAsia="Times New Roman" w:cs="Arial"/>
          <w:sz w:val="24"/>
          <w:szCs w:val="24"/>
          <w:lang w:eastAsia="de-DE"/>
        </w:rPr>
        <w:t xml:space="preserve"> ein. Auszuwählen sind:</w:t>
      </w:r>
    </w:p>
    <w:p w:rsidRPr="00BD0FA9" w:rsidR="00A63A2C" w:rsidP="00A63A2C" w:rsidRDefault="00A63A2C" w14:paraId="65A9293E"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b/>
          <w:bCs/>
          <w:sz w:val="24"/>
          <w:szCs w:val="24"/>
          <w:lang w:eastAsia="de-DE"/>
        </w:rPr>
        <w:t>(Begriffe):</w:t>
      </w:r>
      <w:r w:rsidRPr="00BD0FA9">
        <w:rPr>
          <w:rFonts w:eastAsia="Times New Roman" w:cs="Arial"/>
          <w:sz w:val="24"/>
          <w:szCs w:val="24"/>
          <w:lang w:eastAsia="de-DE"/>
        </w:rPr>
        <w:br/>
      </w:r>
      <w:r w:rsidRPr="00BD0FA9">
        <w:rPr>
          <w:rFonts w:ascii="Segoe UI Symbol" w:hAnsi="Segoe UI Symbol" w:eastAsia="Times New Roman" w:cs="Segoe UI Symbol"/>
          <w:sz w:val="24"/>
          <w:szCs w:val="24"/>
          <w:lang w:eastAsia="de-DE"/>
        </w:rPr>
        <w:t>➡</w:t>
      </w:r>
      <w:r w:rsidRPr="00BD0FA9">
        <w:rPr>
          <w:rFonts w:eastAsia="Times New Roman" w:cs="Arial"/>
          <w:sz w:val="24"/>
          <w:szCs w:val="24"/>
          <w:lang w:eastAsia="de-DE"/>
        </w:rPr>
        <w:t xml:space="preserve">️ </w:t>
      </w:r>
      <w:r w:rsidRPr="00BD0FA9">
        <w:rPr>
          <w:rFonts w:eastAsia="Times New Roman" w:cs="Arial"/>
          <w:i/>
          <w:iCs/>
          <w:sz w:val="24"/>
          <w:szCs w:val="24"/>
          <w:lang w:eastAsia="de-DE"/>
        </w:rPr>
        <w:t>anonymisiert</w:t>
      </w:r>
      <w:r w:rsidRPr="00BD0FA9">
        <w:rPr>
          <w:rFonts w:eastAsia="Times New Roman" w:cs="Arial"/>
          <w:sz w:val="24"/>
          <w:szCs w:val="24"/>
          <w:lang w:eastAsia="de-DE"/>
        </w:rPr>
        <w:t xml:space="preserve"> – </w:t>
      </w:r>
      <w:r w:rsidRPr="00BD0FA9">
        <w:rPr>
          <w:rFonts w:eastAsia="Times New Roman" w:cs="Arial"/>
          <w:i/>
          <w:iCs/>
          <w:sz w:val="24"/>
          <w:szCs w:val="24"/>
          <w:lang w:eastAsia="de-DE"/>
        </w:rPr>
        <w:t xml:space="preserve">European </w:t>
      </w:r>
      <w:proofErr w:type="spellStart"/>
      <w:r w:rsidRPr="00BD0FA9">
        <w:rPr>
          <w:rFonts w:eastAsia="Times New Roman" w:cs="Arial"/>
          <w:i/>
          <w:iCs/>
          <w:sz w:val="24"/>
          <w:szCs w:val="24"/>
          <w:lang w:eastAsia="de-DE"/>
        </w:rPr>
        <w:t>Health</w:t>
      </w:r>
      <w:proofErr w:type="spellEnd"/>
      <w:r w:rsidRPr="00BD0FA9">
        <w:rPr>
          <w:rFonts w:eastAsia="Times New Roman" w:cs="Arial"/>
          <w:i/>
          <w:iCs/>
          <w:sz w:val="24"/>
          <w:szCs w:val="24"/>
          <w:lang w:eastAsia="de-DE"/>
        </w:rPr>
        <w:t xml:space="preserve"> Data Space (EHDS)</w:t>
      </w:r>
      <w:r w:rsidRPr="00BD0FA9">
        <w:rPr>
          <w:rFonts w:eastAsia="Times New Roman" w:cs="Arial"/>
          <w:sz w:val="24"/>
          <w:szCs w:val="24"/>
          <w:lang w:eastAsia="de-DE"/>
        </w:rPr>
        <w:t xml:space="preserve"> – </w:t>
      </w:r>
      <w:r w:rsidRPr="00BD0FA9">
        <w:rPr>
          <w:rFonts w:eastAsia="Times New Roman" w:cs="Arial"/>
          <w:i/>
          <w:iCs/>
          <w:sz w:val="24"/>
          <w:szCs w:val="24"/>
          <w:lang w:eastAsia="de-DE"/>
        </w:rPr>
        <w:t>maschinenlesbar</w:t>
      </w:r>
      <w:r w:rsidRPr="00BD0FA9">
        <w:rPr>
          <w:rFonts w:eastAsia="Times New Roman" w:cs="Arial"/>
          <w:sz w:val="24"/>
          <w:szCs w:val="24"/>
          <w:lang w:eastAsia="de-DE"/>
        </w:rPr>
        <w:t xml:space="preserve"> – </w:t>
      </w:r>
      <w:r w:rsidRPr="00BD0FA9">
        <w:rPr>
          <w:rFonts w:eastAsia="Times New Roman" w:cs="Arial"/>
          <w:i/>
          <w:iCs/>
          <w:sz w:val="24"/>
          <w:szCs w:val="24"/>
          <w:lang w:eastAsia="de-DE"/>
        </w:rPr>
        <w:t>Metadaten</w:t>
      </w:r>
      <w:r w:rsidRPr="00BD0FA9">
        <w:rPr>
          <w:rFonts w:eastAsia="Times New Roman" w:cs="Arial"/>
          <w:sz w:val="24"/>
          <w:szCs w:val="24"/>
          <w:lang w:eastAsia="de-DE"/>
        </w:rPr>
        <w:t xml:space="preserve"> – </w:t>
      </w:r>
      <w:r w:rsidRPr="00BD0FA9">
        <w:rPr>
          <w:rFonts w:eastAsia="Times New Roman" w:cs="Arial"/>
          <w:i/>
          <w:iCs/>
          <w:sz w:val="24"/>
          <w:szCs w:val="24"/>
          <w:lang w:eastAsia="de-DE"/>
        </w:rPr>
        <w:t>offene Lizenzen</w:t>
      </w:r>
    </w:p>
    <w:p w:rsidRPr="00BD0FA9" w:rsidR="00A63A2C" w:rsidP="00A63A2C" w:rsidRDefault="005F7E66" w14:paraId="25A01AF9" w14:textId="77777777">
      <w:pPr>
        <w:spacing w:before="100" w:beforeAutospacing="1" w:after="100" w:afterAutospacing="1" w:line="240" w:lineRule="auto"/>
        <w:ind w:left="720"/>
        <w:rPr>
          <w:rFonts w:eastAsia="Times New Roman" w:cs="Arial"/>
          <w:sz w:val="24"/>
          <w:szCs w:val="24"/>
          <w:lang w:eastAsia="de-DE"/>
        </w:rPr>
      </w:pPr>
      <w:r>
        <w:rPr>
          <w:rFonts w:eastAsia="Times New Roman" w:cs="Arial"/>
          <w:sz w:val="24"/>
          <w:szCs w:val="24"/>
          <w:lang w:eastAsia="de-DE"/>
        </w:rPr>
        <w:pict w14:anchorId="3090EC23">
          <v:rect id="_x0000_i1025" style="width:0;height:1.5pt" o:hr="t" o:hrstd="t" o:hralign="center" fillcolor="#a0a0a0" stroked="f"/>
        </w:pict>
      </w:r>
    </w:p>
    <w:p w:rsidRPr="00BD0FA9" w:rsidR="00A63A2C" w:rsidP="00A63A2C" w:rsidRDefault="00A63A2C" w14:paraId="0A378812" w14:textId="77777777">
      <w:pPr>
        <w:spacing w:before="100" w:beforeAutospacing="1" w:after="100" w:afterAutospacing="1" w:line="240" w:lineRule="auto"/>
        <w:ind w:left="720"/>
        <w:rPr>
          <w:rFonts w:eastAsia="Times New Roman" w:cs="Arial"/>
          <w:b/>
          <w:bCs/>
          <w:sz w:val="24"/>
          <w:szCs w:val="24"/>
          <w:lang w:eastAsia="de-DE"/>
        </w:rPr>
      </w:pPr>
      <w:r w:rsidRPr="00BD0FA9">
        <w:rPr>
          <w:rFonts w:eastAsia="Times New Roman" w:cs="Arial"/>
          <w:b/>
          <w:bCs/>
          <w:sz w:val="24"/>
          <w:szCs w:val="24"/>
          <w:lang w:eastAsia="de-DE"/>
        </w:rPr>
        <w:t>Text mit Lücken</w:t>
      </w:r>
    </w:p>
    <w:p w:rsidRPr="00BD0FA9" w:rsidR="00A63A2C" w:rsidP="00A63A2C" w:rsidRDefault="00A63A2C" w14:paraId="0F6BC434" w14:textId="77777777">
      <w:pPr>
        <w:spacing w:before="100" w:beforeAutospacing="1" w:after="100" w:afterAutospacing="1" w:line="240" w:lineRule="auto"/>
        <w:ind w:left="720"/>
        <w:rPr>
          <w:rFonts w:eastAsia="Times New Roman" w:cs="Arial"/>
          <w:sz w:val="24"/>
          <w:szCs w:val="24"/>
          <w:lang w:eastAsia="de-DE"/>
        </w:rPr>
      </w:pPr>
      <w:r w:rsidRPr="00BD0FA9">
        <w:rPr>
          <w:rFonts w:eastAsia="Times New Roman" w:cs="Arial"/>
          <w:sz w:val="24"/>
          <w:szCs w:val="24"/>
          <w:lang w:eastAsia="de-DE"/>
        </w:rPr>
        <w:t xml:space="preserve">Offene Gesundheitsdaten müssen frei zugänglich, rechtlich klar geregelt und </w:t>
      </w:r>
      <w:r w:rsidRPr="00BD0FA9">
        <w:rPr>
          <w:rFonts w:eastAsia="Times New Roman" w:cs="Arial"/>
          <w:b/>
          <w:bCs/>
          <w:sz w:val="24"/>
          <w:szCs w:val="24"/>
          <w:lang w:eastAsia="de-DE"/>
        </w:rPr>
        <w:t>(1) ________</w:t>
      </w:r>
      <w:r w:rsidRPr="00BD0FA9">
        <w:rPr>
          <w:rFonts w:eastAsia="Times New Roman" w:cs="Arial"/>
          <w:sz w:val="24"/>
          <w:szCs w:val="24"/>
          <w:lang w:eastAsia="de-DE"/>
        </w:rPr>
        <w:t xml:space="preserve"> sein, damit sie technisch weiterverarbeitet werden können.</w:t>
      </w:r>
      <w:r w:rsidRPr="00BD0FA9">
        <w:rPr>
          <w:rFonts w:eastAsia="Times New Roman" w:cs="Arial"/>
          <w:sz w:val="24"/>
          <w:szCs w:val="24"/>
          <w:lang w:eastAsia="de-DE"/>
        </w:rPr>
        <w:br/>
      </w:r>
      <w:r w:rsidRPr="00BD0FA9">
        <w:rPr>
          <w:rFonts w:eastAsia="Times New Roman" w:cs="Arial"/>
          <w:sz w:val="24"/>
          <w:szCs w:val="24"/>
          <w:lang w:eastAsia="de-DE"/>
        </w:rPr>
        <w:t xml:space="preserve">Sie enthalten keine personenbezogenen Daten, sondern liegen in der Regel </w:t>
      </w:r>
      <w:r w:rsidRPr="00BD0FA9">
        <w:rPr>
          <w:rFonts w:eastAsia="Times New Roman" w:cs="Arial"/>
          <w:b/>
          <w:bCs/>
          <w:sz w:val="24"/>
          <w:szCs w:val="24"/>
          <w:lang w:eastAsia="de-DE"/>
        </w:rPr>
        <w:t>(2) ________</w:t>
      </w:r>
      <w:r w:rsidRPr="00BD0FA9">
        <w:rPr>
          <w:rFonts w:eastAsia="Times New Roman" w:cs="Arial"/>
          <w:sz w:val="24"/>
          <w:szCs w:val="24"/>
          <w:lang w:eastAsia="de-DE"/>
        </w:rPr>
        <w:t xml:space="preserve"> oder aggregiert vor.</w:t>
      </w:r>
      <w:r w:rsidRPr="00BD0FA9">
        <w:rPr>
          <w:rFonts w:eastAsia="Times New Roman" w:cs="Arial"/>
          <w:sz w:val="24"/>
          <w:szCs w:val="24"/>
          <w:lang w:eastAsia="de-DE"/>
        </w:rPr>
        <w:br/>
      </w:r>
      <w:r w:rsidRPr="00BD0FA9">
        <w:rPr>
          <w:rFonts w:eastAsia="Times New Roman" w:cs="Arial"/>
          <w:sz w:val="24"/>
          <w:szCs w:val="24"/>
          <w:lang w:eastAsia="de-DE"/>
        </w:rPr>
        <w:t xml:space="preserve">Der geplante </w:t>
      </w:r>
      <w:r w:rsidRPr="00BD0FA9">
        <w:rPr>
          <w:rFonts w:eastAsia="Times New Roman" w:cs="Arial"/>
          <w:b/>
          <w:bCs/>
          <w:sz w:val="24"/>
          <w:szCs w:val="24"/>
          <w:lang w:eastAsia="de-DE"/>
        </w:rPr>
        <w:t>(3) ________</w:t>
      </w:r>
      <w:r w:rsidRPr="00BD0FA9">
        <w:rPr>
          <w:rFonts w:eastAsia="Times New Roman" w:cs="Arial"/>
          <w:sz w:val="24"/>
          <w:szCs w:val="24"/>
          <w:lang w:eastAsia="de-DE"/>
        </w:rPr>
        <w:t xml:space="preserve"> soll in Europa seit 2024 den Austausch und die Standardisierung dieser Daten verbessern.</w:t>
      </w:r>
      <w:r w:rsidRPr="00BD0FA9">
        <w:rPr>
          <w:rFonts w:eastAsia="Times New Roman" w:cs="Arial"/>
          <w:sz w:val="24"/>
          <w:szCs w:val="24"/>
          <w:lang w:eastAsia="de-DE"/>
        </w:rPr>
        <w:br/>
      </w:r>
      <w:r w:rsidRPr="00BD0FA9">
        <w:rPr>
          <w:rFonts w:eastAsia="Times New Roman" w:cs="Arial"/>
          <w:sz w:val="24"/>
          <w:szCs w:val="24"/>
          <w:lang w:eastAsia="de-DE"/>
        </w:rPr>
        <w:t xml:space="preserve">Damit Datensätze korrekt genutzt werden können, müssen auch </w:t>
      </w:r>
      <w:r w:rsidRPr="00BD0FA9">
        <w:rPr>
          <w:rFonts w:eastAsia="Times New Roman" w:cs="Arial"/>
          <w:b/>
          <w:bCs/>
          <w:sz w:val="24"/>
          <w:szCs w:val="24"/>
          <w:lang w:eastAsia="de-DE"/>
        </w:rPr>
        <w:t>(4) ________</w:t>
      </w:r>
      <w:r w:rsidRPr="00BD0FA9">
        <w:rPr>
          <w:rFonts w:eastAsia="Times New Roman" w:cs="Arial"/>
          <w:sz w:val="24"/>
          <w:szCs w:val="24"/>
          <w:lang w:eastAsia="de-DE"/>
        </w:rPr>
        <w:t xml:space="preserve"> bereitstehen, die Informationen zu Methoden, Zeitraum und Definitionen enthalten.</w:t>
      </w:r>
      <w:r w:rsidRPr="00BD0FA9">
        <w:rPr>
          <w:rFonts w:eastAsia="Times New Roman" w:cs="Arial"/>
          <w:sz w:val="24"/>
          <w:szCs w:val="24"/>
          <w:lang w:eastAsia="de-DE"/>
        </w:rPr>
        <w:br/>
      </w:r>
      <w:r w:rsidRPr="00BD0FA9">
        <w:rPr>
          <w:rFonts w:eastAsia="Times New Roman" w:cs="Arial"/>
          <w:sz w:val="24"/>
          <w:szCs w:val="24"/>
          <w:lang w:eastAsia="de-DE"/>
        </w:rPr>
        <w:t xml:space="preserve">Zudem braucht es </w:t>
      </w:r>
      <w:r w:rsidRPr="00BD0FA9">
        <w:rPr>
          <w:rFonts w:eastAsia="Times New Roman" w:cs="Arial"/>
          <w:b/>
          <w:bCs/>
          <w:sz w:val="24"/>
          <w:szCs w:val="24"/>
          <w:lang w:eastAsia="de-DE"/>
        </w:rPr>
        <w:t>(5) ________</w:t>
      </w:r>
      <w:r w:rsidRPr="00BD0FA9">
        <w:rPr>
          <w:rFonts w:eastAsia="Times New Roman" w:cs="Arial"/>
          <w:sz w:val="24"/>
          <w:szCs w:val="24"/>
          <w:lang w:eastAsia="de-DE"/>
        </w:rPr>
        <w:t>, damit Nutzende wissen, wie sie die Daten weiterverwenden dürfen.</w:t>
      </w:r>
    </w:p>
    <w:p w:rsidRPr="00BD0FA9" w:rsidR="00A63A2C" w:rsidP="00A63A2C" w:rsidRDefault="005F7E66" w14:paraId="3452B211" w14:textId="77777777">
      <w:pPr>
        <w:spacing w:before="100" w:beforeAutospacing="1" w:after="100" w:afterAutospacing="1" w:line="240" w:lineRule="auto"/>
        <w:ind w:left="720"/>
        <w:rPr>
          <w:rFonts w:eastAsia="Times New Roman" w:cs="Arial"/>
          <w:sz w:val="24"/>
          <w:szCs w:val="24"/>
          <w:lang w:eastAsia="de-DE"/>
        </w:rPr>
      </w:pPr>
      <w:r>
        <w:rPr>
          <w:rFonts w:eastAsia="Times New Roman" w:cs="Arial"/>
          <w:sz w:val="24"/>
          <w:szCs w:val="24"/>
          <w:lang w:eastAsia="de-DE"/>
        </w:rPr>
        <w:pict w14:anchorId="42BFB7E5">
          <v:rect id="_x0000_i1026" style="width:0;height:1.5pt" o:hr="t" o:hrstd="t" o:hralign="center" fillcolor="#a0a0a0" stroked="f"/>
        </w:pict>
      </w:r>
    </w:p>
    <w:p w:rsidRPr="00BD0FA9" w:rsidR="00A63A2C" w:rsidP="00A63A2C" w:rsidRDefault="00A63A2C" w14:paraId="63861256" w14:textId="77777777">
      <w:pPr>
        <w:spacing w:before="100" w:beforeAutospacing="1" w:after="100" w:afterAutospacing="1" w:line="240" w:lineRule="auto"/>
        <w:ind w:left="720"/>
        <w:rPr>
          <w:rFonts w:eastAsia="Times New Roman" w:cs="Arial"/>
          <w:b/>
          <w:bCs/>
          <w:sz w:val="24"/>
          <w:szCs w:val="24"/>
          <w:lang w:eastAsia="de-DE"/>
        </w:rPr>
      </w:pPr>
      <w:r w:rsidRPr="00BD0FA9">
        <w:rPr>
          <w:rFonts w:eastAsia="Times New Roman" w:cs="Arial"/>
          <w:b/>
          <w:bCs/>
          <w:sz w:val="24"/>
          <w:szCs w:val="24"/>
          <w:lang w:eastAsia="de-DE"/>
        </w:rPr>
        <w:t>Lösung (zum Überprüfen)</w:t>
      </w:r>
    </w:p>
    <w:p w:rsidRPr="00BD0FA9" w:rsidR="00A63A2C" w:rsidP="00A63A2C" w:rsidRDefault="00A63A2C" w14:paraId="297A571E" w14:textId="77777777">
      <w:pPr>
        <w:numPr>
          <w:ilvl w:val="0"/>
          <w:numId w:val="22"/>
        </w:numPr>
        <w:spacing w:before="100" w:beforeAutospacing="1" w:after="100" w:afterAutospacing="1" w:line="240" w:lineRule="auto"/>
        <w:rPr>
          <w:rFonts w:eastAsia="Times New Roman" w:cs="Arial"/>
          <w:sz w:val="24"/>
          <w:szCs w:val="24"/>
          <w:lang w:eastAsia="de-DE"/>
        </w:rPr>
      </w:pPr>
      <w:r w:rsidRPr="00BD0FA9">
        <w:rPr>
          <w:rFonts w:eastAsia="Times New Roman" w:cs="Arial"/>
          <w:sz w:val="24"/>
          <w:szCs w:val="24"/>
          <w:lang w:eastAsia="de-DE"/>
        </w:rPr>
        <w:t>maschinenlesbar</w:t>
      </w:r>
    </w:p>
    <w:p w:rsidRPr="00BD0FA9" w:rsidR="00A63A2C" w:rsidP="00A63A2C" w:rsidRDefault="00A63A2C" w14:paraId="556CE6A0" w14:textId="77777777">
      <w:pPr>
        <w:numPr>
          <w:ilvl w:val="0"/>
          <w:numId w:val="22"/>
        </w:numPr>
        <w:spacing w:before="100" w:beforeAutospacing="1" w:after="100" w:afterAutospacing="1" w:line="240" w:lineRule="auto"/>
        <w:rPr>
          <w:rFonts w:eastAsia="Times New Roman" w:cs="Arial"/>
          <w:sz w:val="24"/>
          <w:szCs w:val="24"/>
          <w:lang w:eastAsia="de-DE"/>
        </w:rPr>
      </w:pPr>
      <w:r w:rsidRPr="00BD0FA9">
        <w:rPr>
          <w:rFonts w:eastAsia="Times New Roman" w:cs="Arial"/>
          <w:sz w:val="24"/>
          <w:szCs w:val="24"/>
          <w:lang w:eastAsia="de-DE"/>
        </w:rPr>
        <w:t>anonymisiert</w:t>
      </w:r>
    </w:p>
    <w:p w:rsidRPr="00BD0FA9" w:rsidR="00A63A2C" w:rsidP="00A63A2C" w:rsidRDefault="00A63A2C" w14:paraId="4DD861F7" w14:textId="77777777">
      <w:pPr>
        <w:numPr>
          <w:ilvl w:val="0"/>
          <w:numId w:val="22"/>
        </w:numPr>
        <w:spacing w:before="100" w:beforeAutospacing="1" w:after="100" w:afterAutospacing="1" w:line="240" w:lineRule="auto"/>
        <w:rPr>
          <w:rFonts w:eastAsia="Times New Roman" w:cs="Arial"/>
          <w:sz w:val="24"/>
          <w:szCs w:val="24"/>
          <w:lang w:eastAsia="de-DE"/>
        </w:rPr>
      </w:pPr>
      <w:r w:rsidRPr="00BD0FA9">
        <w:rPr>
          <w:rFonts w:eastAsia="Times New Roman" w:cs="Arial"/>
          <w:sz w:val="24"/>
          <w:szCs w:val="24"/>
          <w:lang w:eastAsia="de-DE"/>
        </w:rPr>
        <w:t xml:space="preserve">European </w:t>
      </w:r>
      <w:proofErr w:type="spellStart"/>
      <w:r w:rsidRPr="00BD0FA9">
        <w:rPr>
          <w:rFonts w:eastAsia="Times New Roman" w:cs="Arial"/>
          <w:sz w:val="24"/>
          <w:szCs w:val="24"/>
          <w:lang w:eastAsia="de-DE"/>
        </w:rPr>
        <w:t>Health</w:t>
      </w:r>
      <w:proofErr w:type="spellEnd"/>
      <w:r w:rsidRPr="00BD0FA9">
        <w:rPr>
          <w:rFonts w:eastAsia="Times New Roman" w:cs="Arial"/>
          <w:sz w:val="24"/>
          <w:szCs w:val="24"/>
          <w:lang w:eastAsia="de-DE"/>
        </w:rPr>
        <w:t xml:space="preserve"> Data Space (EHDS)</w:t>
      </w:r>
    </w:p>
    <w:p w:rsidRPr="00BD0FA9" w:rsidR="00A63A2C" w:rsidP="00A63A2C" w:rsidRDefault="00A63A2C" w14:paraId="01331268" w14:textId="77777777">
      <w:pPr>
        <w:numPr>
          <w:ilvl w:val="0"/>
          <w:numId w:val="22"/>
        </w:numPr>
        <w:spacing w:before="100" w:beforeAutospacing="1" w:after="100" w:afterAutospacing="1" w:line="240" w:lineRule="auto"/>
        <w:rPr>
          <w:rFonts w:eastAsia="Times New Roman" w:cs="Arial"/>
          <w:sz w:val="24"/>
          <w:szCs w:val="24"/>
          <w:lang w:eastAsia="de-DE"/>
        </w:rPr>
      </w:pPr>
      <w:r w:rsidRPr="00BD0FA9">
        <w:rPr>
          <w:rFonts w:eastAsia="Times New Roman" w:cs="Arial"/>
          <w:sz w:val="24"/>
          <w:szCs w:val="24"/>
          <w:lang w:eastAsia="de-DE"/>
        </w:rPr>
        <w:t>Metadaten</w:t>
      </w:r>
    </w:p>
    <w:p w:rsidRPr="00E433C9" w:rsidR="00E85E8B" w:rsidP="00A63A2C" w:rsidRDefault="00A63A2C" w14:paraId="4C420267" w14:textId="40BBBD57">
      <w:pPr>
        <w:numPr>
          <w:ilvl w:val="0"/>
          <w:numId w:val="22"/>
        </w:numPr>
        <w:spacing w:before="100" w:beforeAutospacing="1" w:after="100" w:afterAutospacing="1" w:line="240" w:lineRule="auto"/>
        <w:rPr>
          <w:rFonts w:eastAsia="Times New Roman" w:cs="Arial"/>
          <w:sz w:val="24"/>
          <w:szCs w:val="24"/>
          <w:lang w:eastAsia="de-DE"/>
        </w:rPr>
      </w:pPr>
      <w:r w:rsidRPr="00BD0FA9">
        <w:rPr>
          <w:rFonts w:eastAsia="Times New Roman" w:cs="Arial"/>
          <w:sz w:val="24"/>
          <w:szCs w:val="24"/>
          <w:lang w:eastAsia="de-DE"/>
        </w:rPr>
        <w:t>offene Lizenzen</w:t>
      </w:r>
    </w:p>
    <w:p w:rsidRPr="00BD0FA9" w:rsidR="00E85E8B" w:rsidP="00A63A2C" w:rsidRDefault="00E85E8B" w14:paraId="1B63198D" w14:textId="77777777">
      <w:pPr>
        <w:rPr>
          <w:rFonts w:cs="Arial"/>
          <w:b/>
          <w:color w:val="00B050"/>
        </w:rPr>
      </w:pPr>
    </w:p>
    <w:p w:rsidRPr="00BD0FA9" w:rsidR="00A63A2C" w:rsidP="00A63A2C" w:rsidRDefault="00A63A2C" w14:paraId="1FC6B5DB" w14:textId="77777777">
      <w:pPr>
        <w:rPr>
          <w:rFonts w:cs="Arial"/>
        </w:rPr>
      </w:pPr>
      <w:r w:rsidRPr="00BD0FA9">
        <w:rPr>
          <w:rFonts w:cs="Arial"/>
          <w:b/>
          <w:color w:val="00B050"/>
        </w:rPr>
        <w:t xml:space="preserve">LZ Einschätzen, was erforderlich ist, um Forschungsdaten offen zugänglich zu machen </w:t>
      </w:r>
    </w:p>
    <w:p w:rsidRPr="00BD0FA9" w:rsidR="00A63A2C" w:rsidP="00A63A2C" w:rsidRDefault="00A63A2C" w14:paraId="253B46DC" w14:textId="77777777">
      <w:pPr>
        <w:rPr>
          <w:rFonts w:cs="Arial"/>
          <w:color w:val="000000" w:themeColor="text1"/>
        </w:rPr>
      </w:pPr>
      <w:r w:rsidRPr="00BD0FA9">
        <w:rPr>
          <w:rFonts w:cs="Arial"/>
          <w:color w:val="000000" w:themeColor="text1"/>
        </w:rPr>
        <w:t xml:space="preserve">Für eine Einschätzung dazu, was es braucht, Forschungsdaten offen zugänglich zu machen, hilft es, sich über verschiedene Aspekte Gedanken zu machen. </w:t>
      </w:r>
    </w:p>
    <w:p w:rsidRPr="00BD0FA9" w:rsidR="00A63A2C" w:rsidP="00A63A2C" w:rsidRDefault="00A63A2C" w14:paraId="6E1A3784" w14:textId="77777777">
      <w:pPr>
        <w:rPr>
          <w:rFonts w:cs="Arial"/>
          <w:color w:val="000000" w:themeColor="text1"/>
        </w:rPr>
      </w:pPr>
      <w:r w:rsidRPr="00BD0FA9">
        <w:rPr>
          <w:rFonts w:cs="Arial"/>
          <w:color w:val="000000" w:themeColor="text1"/>
        </w:rPr>
        <w:t xml:space="preserve">Um </w:t>
      </w:r>
      <w:r w:rsidRPr="00BD0FA9">
        <w:rPr>
          <w:rFonts w:cs="Arial"/>
          <w:b/>
          <w:bCs/>
          <w:color w:val="000000" w:themeColor="text1"/>
        </w:rPr>
        <w:t>Forschungsdaten</w:t>
      </w:r>
      <w:r w:rsidRPr="00BD0FA9">
        <w:rPr>
          <w:rFonts w:cs="Arial"/>
          <w:color w:val="000000" w:themeColor="text1"/>
        </w:rPr>
        <w:t xml:space="preserve">, insbesondere </w:t>
      </w:r>
      <w:r w:rsidRPr="00BD0FA9">
        <w:rPr>
          <w:rFonts w:cs="Arial"/>
          <w:b/>
          <w:bCs/>
          <w:color w:val="000000" w:themeColor="text1"/>
        </w:rPr>
        <w:t>Gesundheitsdaten</w:t>
      </w:r>
      <w:r w:rsidRPr="00BD0FA9">
        <w:rPr>
          <w:rFonts w:cs="Arial"/>
          <w:color w:val="000000" w:themeColor="text1"/>
        </w:rPr>
        <w:t xml:space="preserve">, offen zugänglich zu machen müssen mehrere </w:t>
      </w:r>
      <w:r w:rsidRPr="00BD0FA9">
        <w:rPr>
          <w:rFonts w:cs="Arial"/>
          <w:b/>
          <w:bCs/>
          <w:color w:val="000000" w:themeColor="text1"/>
        </w:rPr>
        <w:t>rechtliche</w:t>
      </w:r>
      <w:r w:rsidRPr="00BD0FA9">
        <w:rPr>
          <w:rFonts w:cs="Arial"/>
          <w:color w:val="000000" w:themeColor="text1"/>
        </w:rPr>
        <w:t xml:space="preserve">, </w:t>
      </w:r>
      <w:r w:rsidRPr="00BD0FA9">
        <w:rPr>
          <w:rFonts w:cs="Arial"/>
          <w:b/>
          <w:bCs/>
          <w:color w:val="000000" w:themeColor="text1"/>
        </w:rPr>
        <w:t>ethische</w:t>
      </w:r>
      <w:r w:rsidRPr="00BD0FA9">
        <w:rPr>
          <w:rFonts w:cs="Arial"/>
          <w:color w:val="000000" w:themeColor="text1"/>
        </w:rPr>
        <w:t xml:space="preserve">, </w:t>
      </w:r>
      <w:r w:rsidRPr="00BD0FA9">
        <w:rPr>
          <w:rFonts w:cs="Arial"/>
          <w:b/>
          <w:bCs/>
          <w:color w:val="000000" w:themeColor="text1"/>
        </w:rPr>
        <w:t>technische</w:t>
      </w:r>
      <w:r w:rsidRPr="00BD0FA9">
        <w:rPr>
          <w:rFonts w:cs="Arial"/>
          <w:color w:val="000000" w:themeColor="text1"/>
        </w:rPr>
        <w:t xml:space="preserve"> und </w:t>
      </w:r>
      <w:r w:rsidRPr="00BD0FA9">
        <w:rPr>
          <w:rFonts w:cs="Arial"/>
          <w:b/>
          <w:bCs/>
          <w:color w:val="000000" w:themeColor="text1"/>
        </w:rPr>
        <w:t>organisatorische</w:t>
      </w:r>
      <w:r w:rsidRPr="00BD0FA9">
        <w:rPr>
          <w:rFonts w:cs="Arial"/>
          <w:color w:val="000000" w:themeColor="text1"/>
        </w:rPr>
        <w:t xml:space="preserve"> Anforderungen erfüllt sein.</w:t>
      </w:r>
    </w:p>
    <w:p w:rsidRPr="00BD0FA9" w:rsidR="00A63A2C" w:rsidP="00A63A2C" w:rsidRDefault="00A63A2C" w14:paraId="7ED0BBBC" w14:textId="77777777">
      <w:pPr>
        <w:rPr>
          <w:rFonts w:cs="Arial"/>
          <w:color w:val="000000" w:themeColor="text1"/>
        </w:rPr>
      </w:pPr>
      <w:r w:rsidRPr="00BD0FA9">
        <w:rPr>
          <w:rFonts w:cs="Arial"/>
          <w:color w:val="000000" w:themeColor="text1"/>
        </w:rPr>
        <w:t>Besonders wichtig sind hier rechtliche und ethische Grundlagen.</w:t>
      </w:r>
      <w:r w:rsidRPr="00BD0FA9">
        <w:rPr>
          <w:rFonts w:cs="Arial"/>
        </w:rPr>
        <w:t xml:space="preserve"> </w:t>
      </w:r>
      <w:r w:rsidRPr="00BD0FA9">
        <w:rPr>
          <w:rFonts w:cs="Arial"/>
          <w:color w:val="000000" w:themeColor="text1"/>
        </w:rPr>
        <w:t xml:space="preserve">Gesundheitsdaten gelten als </w:t>
      </w:r>
      <w:r w:rsidRPr="00BD0FA9">
        <w:rPr>
          <w:rFonts w:cs="Arial"/>
          <w:b/>
          <w:bCs/>
          <w:color w:val="000000" w:themeColor="text1"/>
        </w:rPr>
        <w:t>besonders schützenswerte personenbezogene Daten</w:t>
      </w:r>
      <w:r w:rsidRPr="00BD0FA9">
        <w:rPr>
          <w:rFonts w:cs="Arial"/>
          <w:color w:val="000000" w:themeColor="text1"/>
        </w:rPr>
        <w:t xml:space="preserve"> (DSGVO Art. 9). Hier gilt es entsprechende Schutzmechanismen (z.B. Anonymisierung oder </w:t>
      </w:r>
      <w:proofErr w:type="spellStart"/>
      <w:r w:rsidRPr="00BD0FA9">
        <w:rPr>
          <w:rFonts w:cs="Arial"/>
          <w:color w:val="000000" w:themeColor="text1"/>
        </w:rPr>
        <w:t>Pseudonymisierung</w:t>
      </w:r>
      <w:proofErr w:type="spellEnd"/>
      <w:r w:rsidRPr="00BD0FA9">
        <w:rPr>
          <w:rFonts w:cs="Arial"/>
          <w:color w:val="000000" w:themeColor="text1"/>
        </w:rPr>
        <w:t xml:space="preserve">) anzuwenden und Einwilligungen zur Weitergabe von Forschungsdaten der betroffenen Personen einzuholen. Aber auch die Berücksichtigung von urheberrechtlichen Bestimmungen und vertraglichen Nutzungsbeschränkungen z.B. über Kooperationsverträge sind wichtige Aspekte bei der Veröffentlichung von Forschungsdaten. </w:t>
      </w:r>
    </w:p>
    <w:p w:rsidRPr="00BD0FA9" w:rsidR="00A63A2C" w:rsidP="00A63A2C" w:rsidRDefault="00A63A2C" w14:paraId="28BF1402" w14:textId="77777777">
      <w:pPr>
        <w:rPr>
          <w:rFonts w:cs="Arial"/>
          <w:color w:val="000000" w:themeColor="text1"/>
        </w:rPr>
      </w:pPr>
      <w:r w:rsidRPr="00BD0FA9">
        <w:rPr>
          <w:rFonts w:cs="Arial"/>
          <w:color w:val="000000" w:themeColor="text1"/>
        </w:rPr>
        <w:t xml:space="preserve">Darüber hinaus gilt es Nutzungsrechte und Lizenzen zu beachten, konkret also festzulegen, unter welcher Lizenz die Daten freigegeben werden (z. B. CC BY, CC0) und zu klären, ob eine kommerzielle Nutzung erlaubt werden soll. </w:t>
      </w:r>
    </w:p>
    <w:p w:rsidRPr="00BD0FA9" w:rsidR="00A63A2C" w:rsidP="00A63A2C" w:rsidRDefault="00A63A2C" w14:paraId="456F5C2E" w14:textId="77777777">
      <w:pPr>
        <w:rPr>
          <w:rFonts w:cs="Arial"/>
          <w:color w:val="000000" w:themeColor="text1"/>
        </w:rPr>
      </w:pPr>
      <w:r w:rsidRPr="00BD0FA9">
        <w:rPr>
          <w:rFonts w:cs="Arial"/>
          <w:color w:val="000000" w:themeColor="text1"/>
        </w:rPr>
        <w:t xml:space="preserve">Aus technischer Sicht sollte auf </w:t>
      </w:r>
      <w:r w:rsidRPr="00BD0FA9">
        <w:rPr>
          <w:rFonts w:cs="Arial"/>
          <w:b/>
          <w:color w:val="000000" w:themeColor="text1"/>
        </w:rPr>
        <w:t>Datenqualität und –</w:t>
      </w:r>
      <w:proofErr w:type="spellStart"/>
      <w:r w:rsidRPr="00BD0FA9">
        <w:rPr>
          <w:rFonts w:cs="Arial"/>
          <w:b/>
          <w:color w:val="000000" w:themeColor="text1"/>
        </w:rPr>
        <w:t>dokumentation</w:t>
      </w:r>
      <w:proofErr w:type="spellEnd"/>
      <w:r w:rsidRPr="00BD0FA9">
        <w:rPr>
          <w:rFonts w:cs="Arial"/>
          <w:color w:val="000000" w:themeColor="text1"/>
        </w:rPr>
        <w:t xml:space="preserve"> geachtet werden. Hier sollten ausreichend Metadaten idealerweise gemäß einschlägiger Standards genutzt werden. </w:t>
      </w:r>
    </w:p>
    <w:p w:rsidRPr="00BD0FA9" w:rsidR="00A63A2C" w:rsidP="00A63A2C" w:rsidRDefault="00A63A2C" w14:paraId="5C30272D" w14:textId="77777777">
      <w:pPr>
        <w:rPr>
          <w:rFonts w:cs="Arial"/>
          <w:color w:val="000000" w:themeColor="text1"/>
        </w:rPr>
      </w:pPr>
      <w:r w:rsidRPr="00BD0FA9">
        <w:rPr>
          <w:rFonts w:cs="Arial"/>
          <w:color w:val="000000" w:themeColor="text1"/>
        </w:rPr>
        <w:t xml:space="preserve">Ein Prüfen auf </w:t>
      </w:r>
      <w:r w:rsidRPr="00BD0FA9">
        <w:rPr>
          <w:rFonts w:cs="Arial"/>
          <w:b/>
          <w:color w:val="000000" w:themeColor="text1"/>
        </w:rPr>
        <w:t>Vollständigkeit, Konsistenz, Genauigkeit, Nachvollziehbarkeit</w:t>
      </w:r>
      <w:r w:rsidRPr="00BD0FA9">
        <w:rPr>
          <w:rFonts w:cs="Arial"/>
          <w:color w:val="000000" w:themeColor="text1"/>
        </w:rPr>
        <w:t xml:space="preserve"> sichert die Datenqualität.</w:t>
      </w:r>
    </w:p>
    <w:p w:rsidRPr="00BD0FA9" w:rsidR="00A63A2C" w:rsidP="00A63A2C" w:rsidRDefault="00A63A2C" w14:paraId="3E5BDAB7" w14:textId="77777777">
      <w:pPr>
        <w:rPr>
          <w:rFonts w:cs="Arial"/>
          <w:color w:val="000000" w:themeColor="text1"/>
        </w:rPr>
      </w:pPr>
      <w:r w:rsidRPr="00BD0FA9">
        <w:rPr>
          <w:rFonts w:cs="Arial"/>
          <w:color w:val="000000" w:themeColor="text1"/>
        </w:rPr>
        <w:t xml:space="preserve">Begleitdokumente wie Data </w:t>
      </w:r>
      <w:proofErr w:type="spellStart"/>
      <w:r w:rsidRPr="00BD0FA9">
        <w:rPr>
          <w:rFonts w:cs="Arial"/>
          <w:color w:val="000000" w:themeColor="text1"/>
        </w:rPr>
        <w:t>Dictionary</w:t>
      </w:r>
      <w:proofErr w:type="spellEnd"/>
      <w:r w:rsidRPr="00BD0FA9">
        <w:rPr>
          <w:rFonts w:cs="Arial"/>
          <w:color w:val="000000" w:themeColor="text1"/>
        </w:rPr>
        <w:t xml:space="preserve">, </w:t>
      </w:r>
      <w:proofErr w:type="spellStart"/>
      <w:r w:rsidRPr="00BD0FA9">
        <w:rPr>
          <w:rFonts w:cs="Arial"/>
          <w:color w:val="000000" w:themeColor="text1"/>
        </w:rPr>
        <w:t>Codebooks</w:t>
      </w:r>
      <w:proofErr w:type="spellEnd"/>
      <w:r w:rsidRPr="00BD0FA9">
        <w:rPr>
          <w:rFonts w:cs="Arial"/>
          <w:color w:val="000000" w:themeColor="text1"/>
        </w:rPr>
        <w:t xml:space="preserve"> helfen bei der Nachvollziehbarkeit. (Studien)-Protokolle, Variablenbeschreibungen, Messmethoden, Skripte, genutzte Algorithmen und Software-Versionen bei der Reproduzierbarkeit.</w:t>
      </w:r>
    </w:p>
    <w:p w:rsidRPr="00BD0FA9" w:rsidR="00A63A2C" w:rsidP="00A63A2C" w:rsidRDefault="00A63A2C" w14:paraId="64E27180" w14:textId="77777777">
      <w:pPr>
        <w:rPr>
          <w:rFonts w:cs="Arial"/>
          <w:color w:val="000000" w:themeColor="text1"/>
        </w:rPr>
      </w:pPr>
      <w:r w:rsidRPr="00BD0FA9">
        <w:rPr>
          <w:rFonts w:cs="Arial"/>
          <w:color w:val="000000" w:themeColor="text1"/>
        </w:rPr>
        <w:t>Es sollten offene, nutzerfreundliche Formate (z. B. CSV, JSON, HL7 FHIR im Gesundheitsbereich) statt proprietärer Formate gewählt werden.</w:t>
      </w:r>
    </w:p>
    <w:p w:rsidRPr="00BD0FA9" w:rsidR="00A63A2C" w:rsidP="00A63A2C" w:rsidRDefault="00A63A2C" w14:paraId="5E291F3A" w14:textId="77777777">
      <w:pPr>
        <w:rPr>
          <w:rFonts w:cs="Arial"/>
          <w:color w:val="000000" w:themeColor="text1"/>
        </w:rPr>
      </w:pPr>
    </w:p>
    <w:p w:rsidRPr="00BD0FA9" w:rsidR="00A63A2C" w:rsidP="00A63A2C" w:rsidRDefault="00A63A2C" w14:paraId="6A9FEB34" w14:textId="77777777">
      <w:pPr>
        <w:rPr>
          <w:rFonts w:cs="Arial"/>
          <w:b/>
          <w:color w:val="000000" w:themeColor="text1"/>
        </w:rPr>
      </w:pPr>
      <w:r w:rsidRPr="00BD0FA9">
        <w:rPr>
          <w:rFonts w:cs="Arial"/>
          <w:b/>
          <w:color w:val="000000" w:themeColor="text1"/>
        </w:rPr>
        <w:t>Daten-Management und Infrastruktur</w:t>
      </w:r>
    </w:p>
    <w:p w:rsidRPr="00BD0FA9" w:rsidR="00A63A2C" w:rsidP="00A63A2C" w:rsidRDefault="00A63A2C" w14:paraId="140F22C1" w14:textId="77777777">
      <w:pPr>
        <w:rPr>
          <w:rFonts w:cs="Arial"/>
          <w:color w:val="000000" w:themeColor="text1"/>
        </w:rPr>
      </w:pPr>
      <w:r w:rsidRPr="00BD0FA9">
        <w:rPr>
          <w:rFonts w:cs="Arial"/>
          <w:color w:val="000000" w:themeColor="text1"/>
        </w:rPr>
        <w:t xml:space="preserve">Dann stellt sich die Frage nach der Auswahl eines Repositoriums zur Veröffentlichung der Daten. Je nach </w:t>
      </w:r>
      <w:proofErr w:type="spellStart"/>
      <w:r w:rsidRPr="00BD0FA9">
        <w:rPr>
          <w:rFonts w:cs="Arial"/>
          <w:color w:val="000000" w:themeColor="text1"/>
        </w:rPr>
        <w:t>Datenart</w:t>
      </w:r>
      <w:proofErr w:type="spellEnd"/>
      <w:r w:rsidRPr="00BD0FA9">
        <w:rPr>
          <w:rFonts w:cs="Arial"/>
          <w:color w:val="000000" w:themeColor="text1"/>
        </w:rPr>
        <w:t xml:space="preserve"> und Domäne kann diese auf ein institutionelles, allgemein zugängliches,  fachübergreifendes oder disziplinspezifisches sein. In diesem Zusammenhang sollten Zugriffsmodelle wie offener Zugriff, begrenzter Zugang, Embargo-Perioden, klare Zugriffsbedingungen und Beantragungsprozesse geregelt werden. </w:t>
      </w:r>
    </w:p>
    <w:p w:rsidRPr="00BD0FA9" w:rsidR="00A63A2C" w:rsidP="00A63A2C" w:rsidRDefault="00A63A2C" w14:paraId="23B4F911" w14:textId="77777777">
      <w:pPr>
        <w:rPr>
          <w:rFonts w:cs="Arial"/>
          <w:color w:val="000000" w:themeColor="text1"/>
        </w:rPr>
      </w:pPr>
      <w:r w:rsidRPr="00BD0FA9">
        <w:rPr>
          <w:rFonts w:cs="Arial"/>
          <w:color w:val="000000" w:themeColor="text1"/>
        </w:rPr>
        <w:t xml:space="preserve">Für die Daten sollten Persistente </w:t>
      </w:r>
      <w:proofErr w:type="spellStart"/>
      <w:r w:rsidRPr="00BD0FA9">
        <w:rPr>
          <w:rFonts w:cs="Arial"/>
          <w:color w:val="000000" w:themeColor="text1"/>
        </w:rPr>
        <w:t>Identifikatoren</w:t>
      </w:r>
      <w:proofErr w:type="spellEnd"/>
      <w:r w:rsidRPr="00BD0FA9">
        <w:rPr>
          <w:rFonts w:cs="Arial"/>
          <w:color w:val="000000" w:themeColor="text1"/>
        </w:rPr>
        <w:t xml:space="preserve"> wie DOI/Handle-IDs vergeben werden, damit sie eindeutig zitiert werden können.</w:t>
      </w:r>
    </w:p>
    <w:p w:rsidRPr="00BD0FA9" w:rsidR="00A63A2C" w:rsidP="00A63A2C" w:rsidRDefault="00A63A2C" w14:paraId="70C3C86E" w14:textId="77777777">
      <w:pPr>
        <w:rPr>
          <w:rFonts w:cs="Arial"/>
          <w:color w:val="000000" w:themeColor="text1"/>
          <w:u w:val="single"/>
        </w:rPr>
      </w:pPr>
    </w:p>
    <w:p w:rsidRPr="00BD0FA9" w:rsidR="00A63A2C" w:rsidP="00A63A2C" w:rsidRDefault="00A63A2C" w14:paraId="21ED1A33" w14:textId="77777777">
      <w:pPr>
        <w:rPr>
          <w:rFonts w:cs="Arial"/>
          <w:color w:val="000000" w:themeColor="text1"/>
          <w:u w:val="single"/>
        </w:rPr>
      </w:pPr>
      <w:r w:rsidRPr="00BD0FA9">
        <w:rPr>
          <w:rFonts w:cs="Arial"/>
          <w:color w:val="000000" w:themeColor="text1"/>
          <w:u w:val="single"/>
        </w:rPr>
        <w:t>Quiz</w:t>
      </w:r>
    </w:p>
    <w:p w:rsidRPr="00BD0FA9" w:rsidR="00A63A2C" w:rsidP="00A63A2C" w:rsidRDefault="00A63A2C" w14:paraId="2012E248" w14:textId="77777777">
      <w:pPr>
        <w:rPr>
          <w:rFonts w:cs="Arial"/>
          <w:color w:val="000000" w:themeColor="text1"/>
        </w:rPr>
      </w:pPr>
      <w:r w:rsidRPr="00BD0FA9">
        <w:rPr>
          <w:rFonts w:cs="Arial"/>
          <w:color w:val="000000" w:themeColor="text1"/>
        </w:rPr>
        <w:t>Rechtliche Anforderungen Datenfreigabe</w:t>
      </w:r>
    </w:p>
    <w:p w:rsidRPr="00BD0FA9" w:rsidR="00A63A2C" w:rsidP="00A63A2C" w:rsidRDefault="00A63A2C" w14:paraId="0F7FB023" w14:textId="77777777">
      <w:pPr>
        <w:rPr>
          <w:rFonts w:cs="Arial"/>
          <w:color w:val="000000" w:themeColor="text1"/>
        </w:rPr>
      </w:pPr>
      <w:r w:rsidRPr="00BD0FA9">
        <w:rPr>
          <w:rFonts w:cs="Arial"/>
          <w:b/>
          <w:color w:val="000000" w:themeColor="text1"/>
        </w:rPr>
        <w:t xml:space="preserve">Welche Aspekte gehören typischerweise zur rechtlichen Prüfung vor Offenlegung von Daten? </w:t>
      </w:r>
      <w:r w:rsidRPr="00BD0FA9">
        <w:rPr>
          <w:rFonts w:cs="Arial"/>
          <w:color w:val="000000" w:themeColor="text1"/>
        </w:rPr>
        <w:t>(Mehrfachantwort)</w:t>
      </w:r>
    </w:p>
    <w:p w:rsidRPr="00BD0FA9" w:rsidR="00A63A2C" w:rsidP="00A63A2C" w:rsidRDefault="00A63A2C" w14:paraId="3094E93C" w14:textId="77777777">
      <w:pPr>
        <w:rPr>
          <w:rFonts w:cs="Arial"/>
          <w:color w:val="000000" w:themeColor="text1"/>
        </w:rPr>
      </w:pPr>
      <w:r w:rsidRPr="00BD0FA9">
        <w:rPr>
          <w:rFonts w:cs="Arial"/>
          <w:b/>
          <w:color w:val="000000" w:themeColor="text1"/>
        </w:rPr>
        <w:t>a)</w:t>
      </w:r>
      <w:r w:rsidRPr="00BD0FA9">
        <w:rPr>
          <w:rFonts w:cs="Arial"/>
          <w:color w:val="000000" w:themeColor="text1"/>
        </w:rPr>
        <w:t xml:space="preserve"> Datenschutzgesetze (z. B. DSGVO) </w:t>
      </w:r>
    </w:p>
    <w:p w:rsidRPr="00BD0FA9" w:rsidR="00A63A2C" w:rsidP="00A63A2C" w:rsidRDefault="00A63A2C" w14:paraId="5BC47751" w14:textId="77777777">
      <w:pPr>
        <w:rPr>
          <w:rFonts w:cs="Arial"/>
          <w:color w:val="000000" w:themeColor="text1"/>
        </w:rPr>
      </w:pPr>
      <w:r w:rsidRPr="00BD0FA9">
        <w:rPr>
          <w:rFonts w:cs="Arial"/>
          <w:color w:val="000000" w:themeColor="text1"/>
        </w:rPr>
        <w:t xml:space="preserve">b) Urheber- und Nutzungsrechte </w:t>
      </w:r>
    </w:p>
    <w:p w:rsidRPr="00BD0FA9" w:rsidR="00A63A2C" w:rsidP="00A63A2C" w:rsidRDefault="00A63A2C" w14:paraId="1B223412" w14:textId="77777777">
      <w:pPr>
        <w:rPr>
          <w:rFonts w:cs="Arial"/>
          <w:color w:val="000000" w:themeColor="text1"/>
        </w:rPr>
      </w:pPr>
      <w:r w:rsidRPr="00BD0FA9">
        <w:rPr>
          <w:rFonts w:cs="Arial"/>
          <w:color w:val="000000" w:themeColor="text1"/>
        </w:rPr>
        <w:t xml:space="preserve">c) Vertragsbedingungen ( Kooperationsverträge) </w:t>
      </w:r>
    </w:p>
    <w:p w:rsidRPr="00BD0FA9" w:rsidR="00A63A2C" w:rsidP="00A63A2C" w:rsidRDefault="00A63A2C" w14:paraId="0A34619F" w14:textId="77777777">
      <w:pPr>
        <w:rPr>
          <w:rFonts w:cs="Arial"/>
          <w:color w:val="000000" w:themeColor="text1"/>
        </w:rPr>
      </w:pPr>
      <w:r w:rsidRPr="00BD0FA9">
        <w:rPr>
          <w:rFonts w:cs="Arial"/>
          <w:color w:val="000000" w:themeColor="text1"/>
        </w:rPr>
        <w:t>d) Steuerfristen</w:t>
      </w:r>
    </w:p>
    <w:p w:rsidR="00A63A2C" w:rsidP="00A63A2C" w:rsidRDefault="00A63A2C" w14:paraId="1691C464" w14:textId="77777777">
      <w:pPr>
        <w:rPr>
          <w:rFonts w:cs="Arial"/>
          <w:color w:val="000000" w:themeColor="text1"/>
        </w:rPr>
      </w:pPr>
    </w:p>
    <w:p w:rsidRPr="00BD0FA9" w:rsidR="00E433C9" w:rsidP="00A63A2C" w:rsidRDefault="00E433C9" w14:paraId="7D5B83AD" w14:textId="77777777">
      <w:pPr>
        <w:rPr>
          <w:rFonts w:cs="Arial"/>
          <w:color w:val="000000" w:themeColor="text1"/>
        </w:rPr>
      </w:pPr>
    </w:p>
    <w:p w:rsidRPr="00BD0FA9" w:rsidR="00A63A2C" w:rsidP="00A63A2C" w:rsidRDefault="00A63A2C" w14:paraId="7127E992" w14:textId="77777777">
      <w:pPr>
        <w:rPr>
          <w:rFonts w:cs="Arial"/>
          <w:color w:val="000000" w:themeColor="text1"/>
        </w:rPr>
      </w:pPr>
      <w:r w:rsidRPr="00BD0FA9">
        <w:rPr>
          <w:rFonts w:cs="Arial"/>
          <w:color w:val="000000" w:themeColor="text1"/>
        </w:rPr>
        <w:t>Ethik und Einwilligungen</w:t>
      </w:r>
    </w:p>
    <w:p w:rsidRPr="00BD0FA9" w:rsidR="00A63A2C" w:rsidP="00A63A2C" w:rsidRDefault="00A63A2C" w14:paraId="23387D8D" w14:textId="77777777">
      <w:pPr>
        <w:rPr>
          <w:rFonts w:cs="Arial"/>
          <w:b/>
          <w:color w:val="000000" w:themeColor="text1"/>
        </w:rPr>
      </w:pPr>
      <w:r w:rsidRPr="00BD0FA9">
        <w:rPr>
          <w:rFonts w:cs="Arial"/>
          <w:b/>
          <w:color w:val="000000" w:themeColor="text1"/>
        </w:rPr>
        <w:t xml:space="preserve">Welche Fragen müssen in der Regel geklärt werden, bevor personenbezogene Daten offengelegt werden? </w:t>
      </w:r>
      <w:r w:rsidRPr="00BD0FA9">
        <w:rPr>
          <w:rFonts w:cs="Arial"/>
          <w:color w:val="000000" w:themeColor="text1"/>
        </w:rPr>
        <w:t>(Mehrfachantwort)</w:t>
      </w:r>
    </w:p>
    <w:p w:rsidRPr="00BD0FA9" w:rsidR="00A63A2C" w:rsidP="00A63A2C" w:rsidRDefault="00A63A2C" w14:paraId="49355946" w14:textId="77777777">
      <w:pPr>
        <w:rPr>
          <w:rFonts w:cs="Arial"/>
          <w:color w:val="000000" w:themeColor="text1"/>
        </w:rPr>
      </w:pPr>
      <w:r w:rsidRPr="00BD0FA9">
        <w:rPr>
          <w:rFonts w:cs="Arial"/>
          <w:b/>
          <w:color w:val="000000" w:themeColor="text1"/>
        </w:rPr>
        <w:t>a)</w:t>
      </w:r>
      <w:r w:rsidRPr="00BD0FA9">
        <w:rPr>
          <w:rFonts w:cs="Arial"/>
          <w:color w:val="000000" w:themeColor="text1"/>
        </w:rPr>
        <w:t xml:space="preserve"> Wurden Einwilligungen zur Weitergabe eingeholt? </w:t>
      </w:r>
    </w:p>
    <w:p w:rsidRPr="00BD0FA9" w:rsidR="00A63A2C" w:rsidP="00A63A2C" w:rsidRDefault="00A63A2C" w14:paraId="1EAE9E1C" w14:textId="77777777">
      <w:pPr>
        <w:rPr>
          <w:rFonts w:cs="Arial"/>
          <w:color w:val="000000" w:themeColor="text1"/>
        </w:rPr>
      </w:pPr>
      <w:r w:rsidRPr="00BD0FA9">
        <w:rPr>
          <w:rFonts w:cs="Arial"/>
          <w:b/>
          <w:color w:val="000000" w:themeColor="text1"/>
        </w:rPr>
        <w:t>b)</w:t>
      </w:r>
      <w:r w:rsidRPr="00BD0FA9">
        <w:rPr>
          <w:rFonts w:cs="Arial"/>
          <w:color w:val="000000" w:themeColor="text1"/>
        </w:rPr>
        <w:t xml:space="preserve"> Ist eine Anonymisierung oder </w:t>
      </w:r>
      <w:proofErr w:type="spellStart"/>
      <w:r w:rsidRPr="00BD0FA9">
        <w:rPr>
          <w:rFonts w:cs="Arial"/>
          <w:color w:val="000000" w:themeColor="text1"/>
        </w:rPr>
        <w:t>Pseudonymisierung</w:t>
      </w:r>
      <w:proofErr w:type="spellEnd"/>
      <w:r w:rsidRPr="00BD0FA9">
        <w:rPr>
          <w:rFonts w:cs="Arial"/>
          <w:color w:val="000000" w:themeColor="text1"/>
        </w:rPr>
        <w:t xml:space="preserve"> erforderlich? </w:t>
      </w:r>
    </w:p>
    <w:p w:rsidRPr="00BD0FA9" w:rsidR="00A63A2C" w:rsidP="00A63A2C" w:rsidRDefault="00A63A2C" w14:paraId="2BF45D2F" w14:textId="77777777">
      <w:pPr>
        <w:rPr>
          <w:rFonts w:cs="Arial"/>
          <w:color w:val="000000" w:themeColor="text1"/>
        </w:rPr>
      </w:pPr>
      <w:r w:rsidRPr="00BD0FA9">
        <w:rPr>
          <w:rFonts w:cs="Arial"/>
          <w:color w:val="000000" w:themeColor="text1"/>
        </w:rPr>
        <w:t>c) Welche Ethikkommissionen waren beteiligt?</w:t>
      </w:r>
    </w:p>
    <w:p w:rsidRPr="00BD0FA9" w:rsidR="00A63A2C" w:rsidP="00A63A2C" w:rsidRDefault="00A63A2C" w14:paraId="58A792B7" w14:textId="77777777">
      <w:pPr>
        <w:rPr>
          <w:rFonts w:cs="Arial"/>
          <w:color w:val="000000" w:themeColor="text1"/>
        </w:rPr>
      </w:pPr>
    </w:p>
    <w:p w:rsidRPr="00BD0FA9" w:rsidR="00A63A2C" w:rsidP="00A63A2C" w:rsidRDefault="00A63A2C" w14:paraId="2FB44AA0" w14:textId="77777777">
      <w:pPr>
        <w:rPr>
          <w:rFonts w:cs="Arial"/>
          <w:color w:val="000000" w:themeColor="text1"/>
        </w:rPr>
      </w:pPr>
      <w:r w:rsidRPr="00BD0FA9">
        <w:rPr>
          <w:rFonts w:cs="Arial"/>
          <w:color w:val="000000" w:themeColor="text1"/>
        </w:rPr>
        <w:t>Datenqualität</w:t>
      </w:r>
    </w:p>
    <w:p w:rsidRPr="00BD0FA9" w:rsidR="00A63A2C" w:rsidP="00A63A2C" w:rsidRDefault="00A63A2C" w14:paraId="329FB54A" w14:textId="77777777">
      <w:pPr>
        <w:rPr>
          <w:rFonts w:cs="Arial"/>
          <w:color w:val="000000" w:themeColor="text1"/>
        </w:rPr>
      </w:pPr>
      <w:r w:rsidRPr="00BD0FA9">
        <w:rPr>
          <w:rFonts w:cs="Arial"/>
          <w:b/>
          <w:color w:val="000000" w:themeColor="text1"/>
        </w:rPr>
        <w:t>Welche Maßnahmen verbessern die Verlässlichkeit offener Daten?</w:t>
      </w:r>
      <w:r w:rsidRPr="00BD0FA9">
        <w:rPr>
          <w:rFonts w:cs="Arial"/>
          <w:color w:val="000000" w:themeColor="text1"/>
        </w:rPr>
        <w:t xml:space="preserve"> (Mehrfachantwort) </w:t>
      </w:r>
    </w:p>
    <w:p w:rsidRPr="00BD0FA9" w:rsidR="00A63A2C" w:rsidP="00A63A2C" w:rsidRDefault="00A63A2C" w14:paraId="33FAB791" w14:textId="77777777">
      <w:pPr>
        <w:rPr>
          <w:rFonts w:cs="Arial"/>
          <w:color w:val="000000" w:themeColor="text1"/>
        </w:rPr>
      </w:pPr>
      <w:r w:rsidRPr="00BD0FA9">
        <w:rPr>
          <w:rFonts w:cs="Arial"/>
          <w:b/>
          <w:color w:val="000000" w:themeColor="text1"/>
        </w:rPr>
        <w:t>a)</w:t>
      </w:r>
      <w:r w:rsidRPr="00BD0FA9">
        <w:rPr>
          <w:rFonts w:cs="Arial"/>
          <w:color w:val="000000" w:themeColor="text1"/>
        </w:rPr>
        <w:t xml:space="preserve"> Metadaten vollständig dokumentieren </w:t>
      </w:r>
    </w:p>
    <w:p w:rsidRPr="00BD0FA9" w:rsidR="00A63A2C" w:rsidP="00A63A2C" w:rsidRDefault="00A63A2C" w14:paraId="34610DCB" w14:textId="77777777">
      <w:pPr>
        <w:rPr>
          <w:rFonts w:cs="Arial"/>
          <w:color w:val="000000" w:themeColor="text1"/>
        </w:rPr>
      </w:pPr>
      <w:r w:rsidRPr="00BD0FA9">
        <w:rPr>
          <w:rFonts w:cs="Arial"/>
          <w:b/>
          <w:color w:val="000000" w:themeColor="text1"/>
        </w:rPr>
        <w:t>b)</w:t>
      </w:r>
      <w:r w:rsidRPr="00BD0FA9">
        <w:rPr>
          <w:rFonts w:cs="Arial"/>
          <w:color w:val="000000" w:themeColor="text1"/>
        </w:rPr>
        <w:t xml:space="preserve"> Datenqualität prüfen (Vollständigkeit, Konsistenz, Genauigkeit) </w:t>
      </w:r>
    </w:p>
    <w:p w:rsidRPr="00BD0FA9" w:rsidR="00A63A2C" w:rsidP="00A63A2C" w:rsidRDefault="00A63A2C" w14:paraId="0A5AEF9A" w14:textId="77777777">
      <w:pPr>
        <w:rPr>
          <w:rFonts w:cs="Arial"/>
          <w:color w:val="000000" w:themeColor="text1"/>
        </w:rPr>
      </w:pPr>
      <w:r w:rsidRPr="00BD0FA9">
        <w:rPr>
          <w:rFonts w:cs="Arial"/>
          <w:color w:val="000000" w:themeColor="text1"/>
        </w:rPr>
        <w:t xml:space="preserve">c) Alle Rohdaten ohne Dokumentation freigeben </w:t>
      </w:r>
    </w:p>
    <w:p w:rsidRPr="00BD0FA9" w:rsidR="00A63A2C" w:rsidP="00A63A2C" w:rsidRDefault="00A63A2C" w14:paraId="5DA6AC07" w14:textId="77777777">
      <w:pPr>
        <w:rPr>
          <w:rFonts w:cs="Arial"/>
          <w:color w:val="000000" w:themeColor="text1"/>
        </w:rPr>
      </w:pPr>
      <w:r w:rsidRPr="00BD0FA9">
        <w:rPr>
          <w:rFonts w:cs="Arial"/>
          <w:color w:val="000000" w:themeColor="text1"/>
        </w:rPr>
        <w:t xml:space="preserve">d) Deskriptive Dokumentation (Data </w:t>
      </w:r>
      <w:proofErr w:type="spellStart"/>
      <w:r w:rsidRPr="00BD0FA9">
        <w:rPr>
          <w:rFonts w:cs="Arial"/>
          <w:color w:val="000000" w:themeColor="text1"/>
        </w:rPr>
        <w:t>Dictionary</w:t>
      </w:r>
      <w:proofErr w:type="spellEnd"/>
      <w:r w:rsidRPr="00BD0FA9">
        <w:rPr>
          <w:rFonts w:cs="Arial"/>
          <w:color w:val="000000" w:themeColor="text1"/>
        </w:rPr>
        <w:t xml:space="preserve">, </w:t>
      </w:r>
      <w:proofErr w:type="spellStart"/>
      <w:r w:rsidRPr="00BD0FA9">
        <w:rPr>
          <w:rFonts w:cs="Arial"/>
          <w:color w:val="000000" w:themeColor="text1"/>
        </w:rPr>
        <w:t>Codebooks</w:t>
      </w:r>
      <w:proofErr w:type="spellEnd"/>
      <w:r w:rsidRPr="00BD0FA9">
        <w:rPr>
          <w:rFonts w:cs="Arial"/>
          <w:color w:val="000000" w:themeColor="text1"/>
        </w:rPr>
        <w:t>) erstellen</w:t>
      </w:r>
    </w:p>
    <w:p w:rsidRPr="00BD0FA9" w:rsidR="00A63A2C" w:rsidP="00A63A2C" w:rsidRDefault="00A63A2C" w14:paraId="5E227483" w14:textId="77777777">
      <w:pPr>
        <w:rPr>
          <w:rFonts w:cs="Arial"/>
          <w:color w:val="000000" w:themeColor="text1"/>
        </w:rPr>
      </w:pPr>
    </w:p>
    <w:p w:rsidRPr="00BD0FA9" w:rsidR="00A63A2C" w:rsidP="00A63A2C" w:rsidRDefault="00A63A2C" w14:paraId="6ADCBBF9" w14:textId="77777777">
      <w:pPr>
        <w:rPr>
          <w:rFonts w:cs="Arial"/>
          <w:color w:val="000000" w:themeColor="text1"/>
        </w:rPr>
      </w:pPr>
      <w:r w:rsidRPr="00BD0FA9">
        <w:rPr>
          <w:rFonts w:cs="Arial"/>
          <w:color w:val="000000" w:themeColor="text1"/>
        </w:rPr>
        <w:t>Datenformate</w:t>
      </w:r>
    </w:p>
    <w:p w:rsidRPr="00BD0FA9" w:rsidR="00A63A2C" w:rsidP="00A63A2C" w:rsidRDefault="00A63A2C" w14:paraId="31243F5C" w14:textId="77777777">
      <w:pPr>
        <w:rPr>
          <w:rFonts w:cs="Arial"/>
          <w:b/>
          <w:color w:val="000000" w:themeColor="text1"/>
        </w:rPr>
      </w:pPr>
      <w:r w:rsidRPr="00BD0FA9">
        <w:rPr>
          <w:rFonts w:cs="Arial"/>
          <w:b/>
          <w:color w:val="000000" w:themeColor="text1"/>
        </w:rPr>
        <w:t xml:space="preserve">Welche Formate eignen sich in der Regel gut für Offene Daten? </w:t>
      </w:r>
      <w:r w:rsidRPr="00BD0FA9">
        <w:rPr>
          <w:rFonts w:cs="Arial"/>
          <w:color w:val="000000" w:themeColor="text1"/>
        </w:rPr>
        <w:t>(Mehrfachantwort)</w:t>
      </w:r>
    </w:p>
    <w:p w:rsidRPr="00BD0FA9" w:rsidR="00A63A2C" w:rsidP="00A63A2C" w:rsidRDefault="00A63A2C" w14:paraId="569F88A8" w14:textId="77777777">
      <w:pPr>
        <w:rPr>
          <w:rFonts w:cs="Arial"/>
          <w:color w:val="000000" w:themeColor="text1"/>
        </w:rPr>
      </w:pPr>
      <w:r w:rsidRPr="00BD0FA9">
        <w:rPr>
          <w:rFonts w:cs="Arial"/>
          <w:color w:val="000000" w:themeColor="text1"/>
        </w:rPr>
        <w:t>a) CSV</w:t>
      </w:r>
    </w:p>
    <w:p w:rsidRPr="00BD0FA9" w:rsidR="00A63A2C" w:rsidP="00A63A2C" w:rsidRDefault="00A63A2C" w14:paraId="414A85E0" w14:textId="77777777">
      <w:pPr>
        <w:rPr>
          <w:rFonts w:cs="Arial"/>
          <w:color w:val="000000" w:themeColor="text1"/>
        </w:rPr>
      </w:pPr>
      <w:r w:rsidRPr="00BD0FA9">
        <w:rPr>
          <w:rFonts w:cs="Arial"/>
          <w:color w:val="000000" w:themeColor="text1"/>
        </w:rPr>
        <w:t xml:space="preserve">b) Proprietäre Formate </w:t>
      </w:r>
    </w:p>
    <w:p w:rsidRPr="00BD0FA9" w:rsidR="00A63A2C" w:rsidP="00A63A2C" w:rsidRDefault="00A63A2C" w14:paraId="62FEAAFB" w14:textId="77777777">
      <w:pPr>
        <w:rPr>
          <w:rFonts w:cs="Arial"/>
          <w:color w:val="000000" w:themeColor="text1"/>
        </w:rPr>
      </w:pPr>
      <w:r w:rsidRPr="00BD0FA9">
        <w:rPr>
          <w:rFonts w:cs="Arial"/>
          <w:color w:val="000000" w:themeColor="text1"/>
        </w:rPr>
        <w:t xml:space="preserve">c) JSON/XML </w:t>
      </w:r>
    </w:p>
    <w:p w:rsidRPr="00BD0FA9" w:rsidR="00A63A2C" w:rsidP="00A63A2C" w:rsidRDefault="00A63A2C" w14:paraId="5EF23965" w14:textId="77777777">
      <w:pPr>
        <w:rPr>
          <w:rFonts w:cs="Arial"/>
          <w:color w:val="000000" w:themeColor="text1"/>
        </w:rPr>
      </w:pPr>
      <w:r w:rsidRPr="00BD0FA9">
        <w:rPr>
          <w:rFonts w:cs="Arial"/>
          <w:color w:val="000000" w:themeColor="text1"/>
        </w:rPr>
        <w:t>d) Nur Bilder im JPEG-Format</w:t>
      </w:r>
    </w:p>
    <w:p w:rsidRPr="00BD0FA9" w:rsidR="00A63A2C" w:rsidP="00A63A2C" w:rsidRDefault="00A63A2C" w14:paraId="0D90CC35" w14:textId="77777777">
      <w:pPr>
        <w:rPr>
          <w:rFonts w:cs="Arial"/>
          <w:color w:val="000000" w:themeColor="text1"/>
        </w:rPr>
      </w:pPr>
    </w:p>
    <w:p w:rsidRPr="00BD0FA9" w:rsidR="00A63A2C" w:rsidP="00A63A2C" w:rsidRDefault="00A63A2C" w14:paraId="06F6D20B" w14:textId="77777777">
      <w:pPr>
        <w:rPr>
          <w:rFonts w:cs="Arial"/>
          <w:color w:val="000000" w:themeColor="text1"/>
        </w:rPr>
      </w:pPr>
      <w:r w:rsidRPr="00BD0FA9">
        <w:rPr>
          <w:rFonts w:cs="Arial"/>
          <w:color w:val="000000" w:themeColor="text1"/>
        </w:rPr>
        <w:t>Sicherheitsaspekte bei sensiblen Daten</w:t>
      </w:r>
    </w:p>
    <w:p w:rsidRPr="00BD0FA9" w:rsidR="00A63A2C" w:rsidP="00A63A2C" w:rsidRDefault="00A63A2C" w14:paraId="45E499BB" w14:textId="77777777">
      <w:pPr>
        <w:rPr>
          <w:rFonts w:cs="Arial"/>
          <w:color w:val="000000" w:themeColor="text1"/>
        </w:rPr>
      </w:pPr>
      <w:r w:rsidRPr="00BD0FA9">
        <w:rPr>
          <w:rFonts w:cs="Arial"/>
          <w:b/>
          <w:color w:val="000000" w:themeColor="text1"/>
        </w:rPr>
        <w:t xml:space="preserve">Welche Schritte helfen, sensible Informationen zu schützen, während Daten offen zugänglich bleiben? </w:t>
      </w:r>
      <w:r w:rsidRPr="00BD0FA9">
        <w:rPr>
          <w:rFonts w:cs="Arial"/>
          <w:color w:val="000000" w:themeColor="text1"/>
        </w:rPr>
        <w:t>(Mehrfachantwort)</w:t>
      </w:r>
    </w:p>
    <w:p w:rsidRPr="00BD0FA9" w:rsidR="00A63A2C" w:rsidP="00A63A2C" w:rsidRDefault="00A63A2C" w14:paraId="6DEA7B70" w14:textId="77777777">
      <w:pPr>
        <w:rPr>
          <w:rFonts w:cs="Arial"/>
          <w:color w:val="000000" w:themeColor="text1"/>
        </w:rPr>
      </w:pPr>
      <w:r w:rsidRPr="00BD0FA9">
        <w:rPr>
          <w:rFonts w:cs="Arial"/>
          <w:color w:val="000000" w:themeColor="text1"/>
        </w:rPr>
        <w:t xml:space="preserve">a) Vollständige Freigabe unverändert sensibler Teile </w:t>
      </w:r>
    </w:p>
    <w:p w:rsidRPr="00BD0FA9" w:rsidR="00A63A2C" w:rsidP="00A63A2C" w:rsidRDefault="00A63A2C" w14:paraId="578E7617" w14:textId="77777777">
      <w:pPr>
        <w:rPr>
          <w:rFonts w:cs="Arial"/>
          <w:color w:val="000000" w:themeColor="text1"/>
        </w:rPr>
      </w:pPr>
      <w:r w:rsidRPr="00BD0FA9">
        <w:rPr>
          <w:rFonts w:cs="Arial"/>
          <w:b/>
          <w:color w:val="000000" w:themeColor="text1"/>
        </w:rPr>
        <w:t>b)</w:t>
      </w:r>
      <w:r w:rsidRPr="00BD0FA9">
        <w:rPr>
          <w:rFonts w:cs="Arial"/>
          <w:color w:val="000000" w:themeColor="text1"/>
        </w:rPr>
        <w:t xml:space="preserve"> </w:t>
      </w:r>
      <w:proofErr w:type="spellStart"/>
      <w:r w:rsidRPr="00BD0FA9">
        <w:rPr>
          <w:rFonts w:cs="Arial"/>
          <w:color w:val="000000" w:themeColor="text1"/>
        </w:rPr>
        <w:t>Pseudonymisierung</w:t>
      </w:r>
      <w:proofErr w:type="spellEnd"/>
      <w:r w:rsidRPr="00BD0FA9">
        <w:rPr>
          <w:rFonts w:cs="Arial"/>
          <w:color w:val="000000" w:themeColor="text1"/>
        </w:rPr>
        <w:t xml:space="preserve"> und ggf. Anonymisierung </w:t>
      </w:r>
    </w:p>
    <w:p w:rsidRPr="00BD0FA9" w:rsidR="00A63A2C" w:rsidP="00A63A2C" w:rsidRDefault="00A63A2C" w14:paraId="0F553AAF" w14:textId="77777777">
      <w:pPr>
        <w:rPr>
          <w:rFonts w:cs="Arial"/>
          <w:color w:val="000000" w:themeColor="text1"/>
        </w:rPr>
      </w:pPr>
      <w:r w:rsidRPr="00BD0FA9">
        <w:rPr>
          <w:rFonts w:cs="Arial"/>
          <w:b/>
          <w:color w:val="000000" w:themeColor="text1"/>
        </w:rPr>
        <w:t>c)</w:t>
      </w:r>
      <w:r w:rsidRPr="00BD0FA9">
        <w:rPr>
          <w:rFonts w:cs="Arial"/>
          <w:color w:val="000000" w:themeColor="text1"/>
        </w:rPr>
        <w:t xml:space="preserve"> Zugriffskontrollen bei sensiblen Teilmengen </w:t>
      </w:r>
    </w:p>
    <w:p w:rsidRPr="00BD0FA9" w:rsidR="00A63A2C" w:rsidP="00A63A2C" w:rsidRDefault="00A63A2C" w14:paraId="53B8F562" w14:textId="77777777">
      <w:pPr>
        <w:rPr>
          <w:rFonts w:cs="Arial"/>
          <w:color w:val="000000" w:themeColor="text1"/>
        </w:rPr>
      </w:pPr>
      <w:r w:rsidRPr="00BD0FA9">
        <w:rPr>
          <w:rFonts w:cs="Arial"/>
          <w:color w:val="000000" w:themeColor="text1"/>
        </w:rPr>
        <w:t>d) Ignorieren von Sicherheitsaudits</w:t>
      </w:r>
    </w:p>
    <w:p w:rsidRPr="00BD0FA9" w:rsidR="00A63A2C" w:rsidP="00A63A2C" w:rsidRDefault="00A63A2C" w14:paraId="79AA9813" w14:textId="77777777">
      <w:pPr>
        <w:rPr>
          <w:rFonts w:cs="Arial"/>
          <w:color w:val="000000" w:themeColor="text1"/>
        </w:rPr>
      </w:pPr>
    </w:p>
    <w:p w:rsidRPr="00BD0FA9" w:rsidR="00A63A2C" w:rsidP="00A63A2C" w:rsidRDefault="00A63A2C" w14:paraId="673BE91B" w14:textId="77777777">
      <w:pPr>
        <w:rPr>
          <w:rFonts w:cs="Arial"/>
          <w:color w:val="000000" w:themeColor="text1"/>
          <w:u w:val="single"/>
        </w:rPr>
      </w:pPr>
    </w:p>
    <w:p w:rsidR="00E433C9" w:rsidP="00A63A2C" w:rsidRDefault="00E433C9" w14:paraId="7645973F" w14:textId="77777777">
      <w:pPr>
        <w:rPr>
          <w:rFonts w:cs="Arial"/>
          <w:color w:val="000000" w:themeColor="text1"/>
          <w:u w:val="single"/>
        </w:rPr>
      </w:pPr>
    </w:p>
    <w:p w:rsidRPr="00BD0FA9" w:rsidR="00A63A2C" w:rsidP="00A63A2C" w:rsidRDefault="00A63A2C" w14:paraId="006AAC98" w14:textId="77777777">
      <w:pPr>
        <w:rPr>
          <w:rFonts w:cs="Arial"/>
          <w:color w:val="000000" w:themeColor="text1"/>
          <w:u w:val="single"/>
        </w:rPr>
      </w:pPr>
      <w:r w:rsidRPr="00BD0FA9">
        <w:rPr>
          <w:rFonts w:cs="Arial"/>
          <w:color w:val="000000" w:themeColor="text1"/>
          <w:u w:val="single"/>
        </w:rPr>
        <w:t xml:space="preserve">Quizfragen zum Podcast </w:t>
      </w:r>
    </w:p>
    <w:p w:rsidRPr="00BD0FA9" w:rsidR="00A63A2C" w:rsidP="00A63A2C" w:rsidRDefault="00A63A2C" w14:paraId="176BF965" w14:textId="77777777">
      <w:pPr>
        <w:rPr>
          <w:rFonts w:cs="Arial"/>
          <w:color w:val="000000" w:themeColor="text1"/>
          <w:u w:val="single"/>
        </w:rPr>
      </w:pPr>
    </w:p>
    <w:p w:rsidRPr="00BD0FA9" w:rsidR="00A63A2C" w:rsidP="00A63A2C" w:rsidRDefault="00A63A2C" w14:paraId="244B57AF" w14:textId="77777777">
      <w:pPr>
        <w:rPr>
          <w:rFonts w:cs="Arial"/>
          <w:b/>
          <w:color w:val="000000" w:themeColor="text1"/>
        </w:rPr>
      </w:pPr>
      <w:r w:rsidRPr="00BD0FA9">
        <w:rPr>
          <w:rFonts w:cs="Arial"/>
          <w:b/>
          <w:color w:val="000000" w:themeColor="text1"/>
        </w:rPr>
        <w:t>1. Was ist eine häufige Hürde bei der Umsetzung von Open-Science-Praktiken?</w:t>
      </w:r>
    </w:p>
    <w:p w:rsidRPr="00BD0FA9" w:rsidR="00A63A2C" w:rsidP="00A63A2C" w:rsidRDefault="00A63A2C" w14:paraId="796F9832" w14:textId="77777777">
      <w:pPr>
        <w:rPr>
          <w:rFonts w:cs="Arial"/>
          <w:color w:val="000000" w:themeColor="text1"/>
        </w:rPr>
      </w:pPr>
      <w:r w:rsidRPr="00BD0FA9">
        <w:rPr>
          <w:rFonts w:cs="Arial"/>
          <w:color w:val="000000" w:themeColor="text1"/>
        </w:rPr>
        <w:t>A) Zu viele standardisierte Metadaten</w:t>
      </w:r>
    </w:p>
    <w:p w:rsidRPr="00BD0FA9" w:rsidR="00A63A2C" w:rsidP="00A63A2C" w:rsidRDefault="00A63A2C" w14:paraId="492EA086" w14:textId="77777777">
      <w:pPr>
        <w:rPr>
          <w:rFonts w:cs="Arial"/>
          <w:color w:val="000000" w:themeColor="text1"/>
        </w:rPr>
      </w:pPr>
      <w:r w:rsidRPr="00BD0FA9">
        <w:rPr>
          <w:rFonts w:cs="Arial"/>
          <w:b/>
          <w:color w:val="000000" w:themeColor="text1"/>
        </w:rPr>
        <w:t>B)</w:t>
      </w:r>
      <w:r w:rsidRPr="00BD0FA9">
        <w:rPr>
          <w:rFonts w:cs="Arial"/>
          <w:color w:val="000000" w:themeColor="text1"/>
        </w:rPr>
        <w:t xml:space="preserve"> Fehlende Anerkennung und fehlende Incentives</w:t>
      </w:r>
    </w:p>
    <w:p w:rsidRPr="00BD0FA9" w:rsidR="00A63A2C" w:rsidP="00A63A2C" w:rsidRDefault="00A63A2C" w14:paraId="1CD11B8F" w14:textId="77777777">
      <w:pPr>
        <w:rPr>
          <w:rFonts w:cs="Arial"/>
          <w:color w:val="000000" w:themeColor="text1"/>
        </w:rPr>
      </w:pPr>
      <w:r w:rsidRPr="00BD0FA9">
        <w:rPr>
          <w:rFonts w:cs="Arial"/>
          <w:color w:val="000000" w:themeColor="text1"/>
        </w:rPr>
        <w:t>C) Überangebot an Zeit für Dokumentation</w:t>
      </w:r>
    </w:p>
    <w:p w:rsidRPr="00BD0FA9" w:rsidR="00A63A2C" w:rsidP="00A63A2C" w:rsidRDefault="00A63A2C" w14:paraId="2FC81D47" w14:textId="1816F631">
      <w:pPr>
        <w:rPr>
          <w:rFonts w:cs="Arial"/>
          <w:color w:val="000000" w:themeColor="text1"/>
        </w:rPr>
      </w:pPr>
      <w:r w:rsidRPr="00BD0FA9">
        <w:rPr>
          <w:rFonts w:cs="Arial"/>
          <w:color w:val="000000" w:themeColor="text1"/>
        </w:rPr>
        <w:t xml:space="preserve">D) Zu </w:t>
      </w:r>
      <w:r w:rsidRPr="00BD0FA9" w:rsidR="00E85E8B">
        <w:rPr>
          <w:rFonts w:cs="Arial"/>
          <w:color w:val="000000" w:themeColor="text1"/>
        </w:rPr>
        <w:t>wenig internationale Vernetzung</w:t>
      </w:r>
    </w:p>
    <w:p w:rsidRPr="00BD0FA9" w:rsidR="00A63A2C" w:rsidP="00A63A2C" w:rsidRDefault="00A63A2C" w14:paraId="504B0E7C" w14:textId="77777777">
      <w:pPr>
        <w:rPr>
          <w:rFonts w:cs="Arial"/>
          <w:color w:val="000000" w:themeColor="text1"/>
        </w:rPr>
      </w:pPr>
    </w:p>
    <w:p w:rsidRPr="00BD0FA9" w:rsidR="00A63A2C" w:rsidP="00A63A2C" w:rsidRDefault="00A63A2C" w14:paraId="073D1E1D" w14:textId="1252B006">
      <w:pPr>
        <w:rPr>
          <w:rFonts w:cs="Arial"/>
          <w:color w:val="000000" w:themeColor="text1"/>
        </w:rPr>
      </w:pPr>
      <w:r w:rsidRPr="00BD0FA9">
        <w:rPr>
          <w:rFonts w:cs="Arial"/>
          <w:b/>
          <w:color w:val="000000" w:themeColor="text1"/>
        </w:rPr>
        <w:t>2</w:t>
      </w:r>
      <w:r w:rsidRPr="00BD0FA9">
        <w:rPr>
          <w:rFonts w:cs="Arial"/>
          <w:color w:val="000000" w:themeColor="text1"/>
        </w:rPr>
        <w:t xml:space="preserve">. </w:t>
      </w:r>
      <w:r w:rsidRPr="00BD0FA9">
        <w:rPr>
          <w:rFonts w:cs="Arial"/>
          <w:b/>
          <w:color w:val="000000" w:themeColor="text1"/>
        </w:rPr>
        <w:t>Welche Rolle spielen Repositorien für Daten, Code und Publikationen?</w:t>
      </w:r>
    </w:p>
    <w:p w:rsidRPr="00BD0FA9" w:rsidR="00A63A2C" w:rsidP="00A63A2C" w:rsidRDefault="00A63A2C" w14:paraId="4EB8F1EF" w14:textId="77777777">
      <w:pPr>
        <w:rPr>
          <w:rFonts w:cs="Arial"/>
          <w:color w:val="000000" w:themeColor="text1"/>
        </w:rPr>
      </w:pPr>
      <w:r w:rsidRPr="00BD0FA9">
        <w:rPr>
          <w:rFonts w:cs="Arial"/>
          <w:color w:val="000000" w:themeColor="text1"/>
        </w:rPr>
        <w:t>A) Sie machen Open Science komplizierter</w:t>
      </w:r>
    </w:p>
    <w:p w:rsidRPr="00BD0FA9" w:rsidR="00A63A2C" w:rsidP="00A63A2C" w:rsidRDefault="00A63A2C" w14:paraId="28264EE5" w14:textId="77777777">
      <w:pPr>
        <w:rPr>
          <w:rFonts w:cs="Arial"/>
          <w:color w:val="000000" w:themeColor="text1"/>
        </w:rPr>
      </w:pPr>
      <w:r w:rsidRPr="00BD0FA9">
        <w:rPr>
          <w:rFonts w:cs="Arial"/>
          <w:color w:val="000000" w:themeColor="text1"/>
        </w:rPr>
        <w:t>B) Sie dienen lediglich als Archiv ohne Mehrwert</w:t>
      </w:r>
    </w:p>
    <w:p w:rsidRPr="00BD0FA9" w:rsidR="00A63A2C" w:rsidP="00A63A2C" w:rsidRDefault="00A63A2C" w14:paraId="60AD5E56" w14:textId="77777777">
      <w:pPr>
        <w:rPr>
          <w:rFonts w:cs="Arial"/>
          <w:color w:val="000000" w:themeColor="text1"/>
        </w:rPr>
      </w:pPr>
      <w:r w:rsidRPr="00BD0FA9">
        <w:rPr>
          <w:rFonts w:cs="Arial"/>
          <w:b/>
          <w:color w:val="000000" w:themeColor="text1"/>
        </w:rPr>
        <w:t>C)</w:t>
      </w:r>
      <w:r w:rsidRPr="00BD0FA9">
        <w:rPr>
          <w:rFonts w:cs="Arial"/>
          <w:color w:val="000000" w:themeColor="text1"/>
        </w:rPr>
        <w:t xml:space="preserve"> Sie stellen Infrastruktur bereit, die Open-Science-Praktiken erst ermöglicht</w:t>
      </w:r>
    </w:p>
    <w:p w:rsidRPr="00BD0FA9" w:rsidR="00E85E8B" w:rsidP="00A63A2C" w:rsidRDefault="00A63A2C" w14:paraId="0D6D9D76" w14:textId="360FBC85">
      <w:pPr>
        <w:rPr>
          <w:rFonts w:cs="Arial"/>
          <w:color w:val="000000" w:themeColor="text1"/>
        </w:rPr>
      </w:pPr>
      <w:r w:rsidRPr="00BD0FA9">
        <w:rPr>
          <w:rFonts w:cs="Arial"/>
          <w:color w:val="000000" w:themeColor="text1"/>
        </w:rPr>
        <w:t>D) Sie ersetzen P</w:t>
      </w:r>
      <w:r w:rsidRPr="00BD0FA9" w:rsidR="00E85E8B">
        <w:rPr>
          <w:rFonts w:cs="Arial"/>
          <w:color w:val="000000" w:themeColor="text1"/>
        </w:rPr>
        <w:t>eer-Review-Prozesse vollständig</w:t>
      </w:r>
    </w:p>
    <w:p w:rsidRPr="00BD0FA9" w:rsidR="00E85E8B" w:rsidP="00A63A2C" w:rsidRDefault="00E85E8B" w14:paraId="413E6919" w14:textId="77777777">
      <w:pPr>
        <w:rPr>
          <w:rFonts w:cs="Arial"/>
          <w:color w:val="000000" w:themeColor="text1"/>
        </w:rPr>
      </w:pPr>
    </w:p>
    <w:p w:rsidRPr="00BD0FA9" w:rsidR="00A63A2C" w:rsidP="00A63A2C" w:rsidRDefault="00A63A2C" w14:paraId="6AD43AEB" w14:textId="24991952">
      <w:pPr>
        <w:rPr>
          <w:rFonts w:cs="Arial"/>
          <w:b/>
          <w:color w:val="000000" w:themeColor="text1"/>
        </w:rPr>
      </w:pPr>
      <w:r w:rsidRPr="00BD0FA9">
        <w:rPr>
          <w:rFonts w:cs="Arial"/>
          <w:b/>
          <w:color w:val="000000" w:themeColor="text1"/>
        </w:rPr>
        <w:t>3. Welche Herausforderung betrifft besond</w:t>
      </w:r>
      <w:r w:rsidRPr="00BD0FA9" w:rsidR="00E85E8B">
        <w:rPr>
          <w:rFonts w:cs="Arial"/>
          <w:b/>
          <w:color w:val="000000" w:themeColor="text1"/>
        </w:rPr>
        <w:t>ers die medizinische Forschung?</w:t>
      </w:r>
    </w:p>
    <w:p w:rsidRPr="00BD0FA9" w:rsidR="00A63A2C" w:rsidP="00A63A2C" w:rsidRDefault="00A63A2C" w14:paraId="6AE52A67" w14:textId="77777777">
      <w:pPr>
        <w:rPr>
          <w:rFonts w:cs="Arial"/>
          <w:color w:val="000000" w:themeColor="text1"/>
        </w:rPr>
      </w:pPr>
      <w:r w:rsidRPr="00BD0FA9">
        <w:rPr>
          <w:rFonts w:cs="Arial"/>
          <w:color w:val="000000" w:themeColor="text1"/>
        </w:rPr>
        <w:t>A) Geringe Bedeutung sensibler Daten</w:t>
      </w:r>
    </w:p>
    <w:p w:rsidRPr="00BD0FA9" w:rsidR="00A63A2C" w:rsidP="00A63A2C" w:rsidRDefault="00A63A2C" w14:paraId="749893F2" w14:textId="77777777">
      <w:pPr>
        <w:rPr>
          <w:rFonts w:cs="Arial"/>
          <w:color w:val="000000" w:themeColor="text1"/>
        </w:rPr>
      </w:pPr>
      <w:r w:rsidRPr="00BD0FA9">
        <w:rPr>
          <w:rFonts w:cs="Arial"/>
          <w:color w:val="000000" w:themeColor="text1"/>
        </w:rPr>
        <w:t>B) Keine ethischen Fragen</w:t>
      </w:r>
    </w:p>
    <w:p w:rsidRPr="00BD0FA9" w:rsidR="00A63A2C" w:rsidP="00A63A2C" w:rsidRDefault="00A63A2C" w14:paraId="1C70A5B9" w14:textId="77777777">
      <w:pPr>
        <w:rPr>
          <w:rFonts w:cs="Arial"/>
          <w:color w:val="000000" w:themeColor="text1"/>
        </w:rPr>
      </w:pPr>
      <w:r w:rsidRPr="00BD0FA9">
        <w:rPr>
          <w:rFonts w:cs="Arial"/>
          <w:b/>
          <w:color w:val="000000" w:themeColor="text1"/>
        </w:rPr>
        <w:t>C)</w:t>
      </w:r>
      <w:r w:rsidRPr="00BD0FA9">
        <w:rPr>
          <w:rFonts w:cs="Arial"/>
          <w:color w:val="000000" w:themeColor="text1"/>
        </w:rPr>
        <w:t xml:space="preserve"> Hohe Datenschutzanforderungen und Umgang mit personenbezogenen sensiblen Daten</w:t>
      </w:r>
    </w:p>
    <w:p w:rsidRPr="00BD0FA9" w:rsidR="00A63A2C" w:rsidP="00A63A2C" w:rsidRDefault="00A63A2C" w14:paraId="289278F5" w14:textId="77777777">
      <w:pPr>
        <w:rPr>
          <w:rFonts w:cs="Arial"/>
          <w:color w:val="000000" w:themeColor="text1"/>
        </w:rPr>
      </w:pPr>
      <w:r w:rsidRPr="00BD0FA9">
        <w:rPr>
          <w:rFonts w:cs="Arial"/>
          <w:color w:val="000000" w:themeColor="text1"/>
        </w:rPr>
        <w:t>D) Fehlende Notwendigkeit von Metadaten</w:t>
      </w:r>
    </w:p>
    <w:p w:rsidRPr="00BD0FA9" w:rsidR="00A63A2C" w:rsidP="00A63A2C" w:rsidRDefault="00A63A2C" w14:paraId="1637252D" w14:textId="77777777">
      <w:pPr>
        <w:rPr>
          <w:rFonts w:cs="Arial"/>
          <w:color w:val="000000" w:themeColor="text1"/>
        </w:rPr>
      </w:pPr>
    </w:p>
    <w:p w:rsidRPr="00BD0FA9" w:rsidR="00A63A2C" w:rsidP="00A63A2C" w:rsidRDefault="00A63A2C" w14:paraId="2FA8968F" w14:textId="1F7A13D3">
      <w:pPr>
        <w:rPr>
          <w:rFonts w:cs="Arial"/>
          <w:b/>
        </w:rPr>
      </w:pPr>
      <w:r w:rsidRPr="00BD0FA9">
        <w:rPr>
          <w:rFonts w:cs="Arial"/>
          <w:b/>
        </w:rPr>
        <w:t xml:space="preserve">4. Was ist ein Ziel der Präregistrierung </w:t>
      </w:r>
      <w:r w:rsidRPr="00BD0FA9" w:rsidR="00E85E8B">
        <w:rPr>
          <w:rFonts w:cs="Arial"/>
          <w:b/>
        </w:rPr>
        <w:t>in offenen Forschungsprozessen?</w:t>
      </w:r>
    </w:p>
    <w:p w:rsidRPr="00BD0FA9" w:rsidR="00A63A2C" w:rsidP="00A63A2C" w:rsidRDefault="00A63A2C" w14:paraId="71A4BDD8" w14:textId="77777777">
      <w:pPr>
        <w:rPr>
          <w:rFonts w:cs="Arial"/>
        </w:rPr>
      </w:pPr>
      <w:r w:rsidRPr="00BD0FA9">
        <w:rPr>
          <w:rFonts w:cs="Arial"/>
        </w:rPr>
        <w:t>A) Ideen und Methoden geheim halten</w:t>
      </w:r>
    </w:p>
    <w:p w:rsidRPr="00BD0FA9" w:rsidR="00A63A2C" w:rsidP="00A63A2C" w:rsidRDefault="00A63A2C" w14:paraId="5813F5C3" w14:textId="77777777">
      <w:pPr>
        <w:rPr>
          <w:rFonts w:cs="Arial"/>
        </w:rPr>
      </w:pPr>
      <w:r w:rsidRPr="00BD0FA9">
        <w:rPr>
          <w:rFonts w:cs="Arial"/>
        </w:rPr>
        <w:t>B) Hypothesen nachträglich an Daten anpassen</w:t>
      </w:r>
    </w:p>
    <w:p w:rsidRPr="00BD0FA9" w:rsidR="00A63A2C" w:rsidP="00A63A2C" w:rsidRDefault="00A63A2C" w14:paraId="10C82211" w14:textId="77777777">
      <w:pPr>
        <w:rPr>
          <w:rFonts w:cs="Arial"/>
        </w:rPr>
      </w:pPr>
      <w:r w:rsidRPr="00BD0FA9">
        <w:rPr>
          <w:rFonts w:cs="Arial"/>
          <w:b/>
        </w:rPr>
        <w:t>C)</w:t>
      </w:r>
      <w:r w:rsidRPr="00BD0FA9">
        <w:rPr>
          <w:rFonts w:cs="Arial"/>
        </w:rPr>
        <w:t xml:space="preserve"> Transparenz schaffen und Reproduzierbarkeit sichern</w:t>
      </w:r>
    </w:p>
    <w:p w:rsidRPr="00BD0FA9" w:rsidR="00A63A2C" w:rsidP="00A63A2C" w:rsidRDefault="00A63A2C" w14:paraId="68CFB30D" w14:textId="77777777">
      <w:pPr>
        <w:rPr>
          <w:rFonts w:cs="Arial"/>
        </w:rPr>
      </w:pPr>
      <w:r w:rsidRPr="00BD0FA9">
        <w:rPr>
          <w:rFonts w:cs="Arial"/>
        </w:rPr>
        <w:t>D) Konkurrenzdruck erhöhen</w:t>
      </w:r>
    </w:p>
    <w:p w:rsidRPr="00BD0FA9" w:rsidR="00A63A2C" w:rsidP="00A63A2C" w:rsidRDefault="00A63A2C" w14:paraId="30003A22" w14:textId="77777777">
      <w:pPr>
        <w:rPr>
          <w:rFonts w:cs="Arial"/>
        </w:rPr>
      </w:pPr>
    </w:p>
    <w:p w:rsidRPr="00BD0FA9" w:rsidR="00A63A2C" w:rsidP="00A63A2C" w:rsidRDefault="00A63A2C" w14:paraId="379F2A59" w14:textId="159B919B">
      <w:pPr>
        <w:rPr>
          <w:rFonts w:cs="Arial"/>
          <w:b/>
        </w:rPr>
      </w:pPr>
      <w:r w:rsidRPr="00BD0FA9">
        <w:rPr>
          <w:rFonts w:cs="Arial"/>
          <w:b/>
        </w:rPr>
        <w:t xml:space="preserve">5. Was ist notwendig, um Open </w:t>
      </w:r>
      <w:r w:rsidRPr="00BD0FA9" w:rsidR="00E85E8B">
        <w:rPr>
          <w:rFonts w:cs="Arial"/>
          <w:b/>
        </w:rPr>
        <w:t>Science stärker voranzubringen?</w:t>
      </w:r>
    </w:p>
    <w:p w:rsidRPr="00BD0FA9" w:rsidR="00A63A2C" w:rsidP="00A63A2C" w:rsidRDefault="00A63A2C" w14:paraId="70287C49" w14:textId="77777777">
      <w:pPr>
        <w:rPr>
          <w:rFonts w:cs="Arial"/>
        </w:rPr>
      </w:pPr>
      <w:r w:rsidRPr="00BD0FA9">
        <w:rPr>
          <w:rFonts w:cs="Arial"/>
        </w:rPr>
        <w:t>A) Mehr Wettbewerb zwischen Forschenden</w:t>
      </w:r>
    </w:p>
    <w:p w:rsidRPr="00BD0FA9" w:rsidR="00A63A2C" w:rsidP="00A63A2C" w:rsidRDefault="00A63A2C" w14:paraId="5C34E232" w14:textId="77777777">
      <w:pPr>
        <w:rPr>
          <w:rFonts w:cs="Arial"/>
        </w:rPr>
      </w:pPr>
      <w:r w:rsidRPr="00BD0FA9">
        <w:rPr>
          <w:rFonts w:cs="Arial"/>
        </w:rPr>
        <w:t>B) Fokus auf High-Impact-Publikationen verstärken</w:t>
      </w:r>
    </w:p>
    <w:p w:rsidRPr="00BD0FA9" w:rsidR="00A63A2C" w:rsidP="00A63A2C" w:rsidRDefault="00A63A2C" w14:paraId="73D684BB" w14:textId="77777777">
      <w:pPr>
        <w:rPr>
          <w:rFonts w:cs="Arial"/>
        </w:rPr>
      </w:pPr>
      <w:r w:rsidRPr="00BD0FA9">
        <w:rPr>
          <w:rFonts w:cs="Arial"/>
          <w:b/>
        </w:rPr>
        <w:t>C)</w:t>
      </w:r>
      <w:r w:rsidRPr="00BD0FA9">
        <w:rPr>
          <w:rFonts w:cs="Arial"/>
        </w:rPr>
        <w:t xml:space="preserve"> Forschungsbewertung reformieren und Zusammenarbeit fördern</w:t>
      </w:r>
    </w:p>
    <w:p w:rsidRPr="00BD0FA9" w:rsidR="00A63A2C" w:rsidP="00A63A2C" w:rsidRDefault="00A63A2C" w14:paraId="07AF01B5" w14:textId="77777777">
      <w:pPr>
        <w:rPr>
          <w:rFonts w:cs="Arial"/>
        </w:rPr>
      </w:pPr>
      <w:r w:rsidRPr="00BD0FA9">
        <w:rPr>
          <w:rFonts w:cs="Arial"/>
        </w:rPr>
        <w:t>D) Weniger Dokumentation und Offenlegung</w:t>
      </w:r>
    </w:p>
    <w:p w:rsidRPr="00BD0FA9" w:rsidR="00A63A2C" w:rsidP="00A63A2C" w:rsidRDefault="00A63A2C" w14:paraId="5FE13553" w14:textId="77777777">
      <w:pPr>
        <w:rPr>
          <w:rFonts w:cs="Arial"/>
        </w:rPr>
      </w:pPr>
    </w:p>
    <w:p w:rsidRPr="00BD0FA9" w:rsidR="00A63A2C" w:rsidP="00A63A2C" w:rsidRDefault="00A63A2C" w14:paraId="4BF81AC3" w14:textId="77777777">
      <w:pPr>
        <w:rPr>
          <w:rFonts w:cs="Arial"/>
        </w:rPr>
      </w:pPr>
    </w:p>
    <w:p w:rsidRPr="00BD0FA9" w:rsidR="00A63A2C" w:rsidP="00A63A2C" w:rsidRDefault="00A63A2C" w14:paraId="0827928B" w14:textId="77777777">
      <w:pPr>
        <w:rPr>
          <w:rFonts w:cs="Arial"/>
          <w:b/>
        </w:rPr>
      </w:pPr>
      <w:proofErr w:type="spellStart"/>
      <w:r w:rsidRPr="00BD0FA9">
        <w:rPr>
          <w:rFonts w:cs="Arial"/>
          <w:b/>
        </w:rPr>
        <w:t>Fill</w:t>
      </w:r>
      <w:proofErr w:type="spellEnd"/>
      <w:r w:rsidRPr="00BD0FA9">
        <w:rPr>
          <w:rFonts w:cs="Arial"/>
          <w:b/>
        </w:rPr>
        <w:t xml:space="preserve"> in </w:t>
      </w:r>
      <w:proofErr w:type="spellStart"/>
      <w:r w:rsidRPr="00BD0FA9">
        <w:rPr>
          <w:rFonts w:cs="Arial"/>
          <w:b/>
        </w:rPr>
        <w:t>the</w:t>
      </w:r>
      <w:proofErr w:type="spellEnd"/>
      <w:r w:rsidRPr="00BD0FA9">
        <w:rPr>
          <w:rFonts w:cs="Arial"/>
          <w:b/>
        </w:rPr>
        <w:t xml:space="preserve"> Blanks (5 Begriffe)</w:t>
      </w:r>
    </w:p>
    <w:p w:rsidRPr="00BD0FA9" w:rsidR="00A63A2C" w:rsidP="00A63A2C" w:rsidRDefault="00A63A2C" w14:paraId="712DA0F4" w14:textId="77777777">
      <w:pPr>
        <w:rPr>
          <w:rFonts w:cs="Arial"/>
        </w:rPr>
      </w:pPr>
    </w:p>
    <w:p w:rsidRPr="00BD0FA9" w:rsidR="00A63A2C" w:rsidP="00A63A2C" w:rsidRDefault="00A63A2C" w14:paraId="7E84B543" w14:textId="77777777">
      <w:pPr>
        <w:rPr>
          <w:rFonts w:cs="Arial"/>
        </w:rPr>
      </w:pPr>
      <w:r w:rsidRPr="00BD0FA9">
        <w:rPr>
          <w:rFonts w:cs="Arial"/>
        </w:rPr>
        <w:t>Wähle aus folgenden Begriffen:</w:t>
      </w:r>
    </w:p>
    <w:p w:rsidRPr="00BD0FA9" w:rsidR="00A63A2C" w:rsidP="00A63A2C" w:rsidRDefault="00A63A2C" w14:paraId="442AB8A9" w14:textId="77777777">
      <w:pPr>
        <w:rPr>
          <w:rFonts w:cs="Arial"/>
        </w:rPr>
      </w:pPr>
      <w:r w:rsidRPr="00BD0FA9">
        <w:rPr>
          <w:rFonts w:ascii="Segoe UI Symbol" w:hAnsi="Segoe UI Symbol" w:cs="Segoe UI Symbol"/>
        </w:rPr>
        <w:t>➡</w:t>
      </w:r>
      <w:r w:rsidRPr="00BD0FA9">
        <w:rPr>
          <w:rFonts w:cs="Arial"/>
        </w:rPr>
        <w:t>️ Transparenz – Metadaten – Dokumentation – Incentives – Reproduzierbarkeit</w:t>
      </w:r>
    </w:p>
    <w:p w:rsidRPr="00BD0FA9" w:rsidR="00A63A2C" w:rsidP="00A63A2C" w:rsidRDefault="00A63A2C" w14:paraId="35FB05D5" w14:textId="77777777">
      <w:pPr>
        <w:rPr>
          <w:rFonts w:cs="Arial"/>
        </w:rPr>
      </w:pPr>
    </w:p>
    <w:p w:rsidRPr="00BD0FA9" w:rsidR="00A63A2C" w:rsidP="00A63A2C" w:rsidRDefault="00A63A2C" w14:paraId="7A1B9F6E" w14:textId="77777777">
      <w:pPr>
        <w:rPr>
          <w:rFonts w:cs="Arial"/>
        </w:rPr>
      </w:pPr>
      <w:r w:rsidRPr="00BD0FA9">
        <w:rPr>
          <w:rFonts w:cs="Arial"/>
        </w:rPr>
        <w:t>Text mit Lücken</w:t>
      </w:r>
    </w:p>
    <w:p w:rsidRPr="00BD0FA9" w:rsidR="00A63A2C" w:rsidP="00A63A2C" w:rsidRDefault="00A63A2C" w14:paraId="10C0441D" w14:textId="77777777">
      <w:pPr>
        <w:rPr>
          <w:rFonts w:cs="Arial"/>
        </w:rPr>
      </w:pPr>
    </w:p>
    <w:p w:rsidRPr="00BD0FA9" w:rsidR="00A63A2C" w:rsidP="00A63A2C" w:rsidRDefault="00A63A2C" w14:paraId="3B01B778" w14:textId="77777777">
      <w:pPr>
        <w:rPr>
          <w:rFonts w:cs="Arial"/>
        </w:rPr>
      </w:pPr>
      <w:r w:rsidRPr="00BD0FA9">
        <w:rPr>
          <w:rFonts w:cs="Arial"/>
        </w:rPr>
        <w:t>Open Science fördert (1) ________, weil Methoden, Daten und Prozesse offengelegt werden.</w:t>
      </w:r>
    </w:p>
    <w:p w:rsidRPr="00BD0FA9" w:rsidR="00A63A2C" w:rsidP="00A63A2C" w:rsidRDefault="00A63A2C" w14:paraId="4BE85381" w14:textId="77777777">
      <w:pPr>
        <w:rPr>
          <w:rFonts w:cs="Arial"/>
        </w:rPr>
      </w:pPr>
      <w:r w:rsidRPr="00BD0FA9">
        <w:rPr>
          <w:rFonts w:cs="Arial"/>
        </w:rPr>
        <w:t>Damit Forschung nachvollziehbar bleibt, müssen (2) ________ bereitgestellt und gepflegt werden.</w:t>
      </w:r>
    </w:p>
    <w:p w:rsidRPr="00BD0FA9" w:rsidR="00A63A2C" w:rsidP="00A63A2C" w:rsidRDefault="00A63A2C" w14:paraId="2AD85EB2" w14:textId="77777777">
      <w:pPr>
        <w:rPr>
          <w:rFonts w:cs="Arial"/>
        </w:rPr>
      </w:pPr>
      <w:r w:rsidRPr="00BD0FA9">
        <w:rPr>
          <w:rFonts w:cs="Arial"/>
        </w:rPr>
        <w:t xml:space="preserve">Eine gründliche (3) ________ </w:t>
      </w:r>
      <w:proofErr w:type="gramStart"/>
      <w:r w:rsidRPr="00BD0FA9">
        <w:rPr>
          <w:rFonts w:cs="Arial"/>
        </w:rPr>
        <w:t>ist</w:t>
      </w:r>
      <w:proofErr w:type="gramEnd"/>
      <w:r w:rsidRPr="00BD0FA9">
        <w:rPr>
          <w:rFonts w:cs="Arial"/>
        </w:rPr>
        <w:t xml:space="preserve"> notwendig, damit andere Forschende den Forschungsprozess verstehen und nachnutzen können.</w:t>
      </w:r>
    </w:p>
    <w:p w:rsidRPr="00BD0FA9" w:rsidR="00A63A2C" w:rsidP="00A63A2C" w:rsidRDefault="00A63A2C" w14:paraId="49B59C8B" w14:textId="77777777">
      <w:pPr>
        <w:rPr>
          <w:rFonts w:cs="Arial"/>
        </w:rPr>
      </w:pPr>
      <w:r w:rsidRPr="00BD0FA9">
        <w:rPr>
          <w:rFonts w:cs="Arial"/>
        </w:rPr>
        <w:t>Dies verbessert die (4) ________ wissenschaftlicher Ergebnisse.</w:t>
      </w:r>
    </w:p>
    <w:p w:rsidRPr="00BD0FA9" w:rsidR="00A63A2C" w:rsidP="00A63A2C" w:rsidRDefault="00A63A2C" w14:paraId="57435E15" w14:textId="77777777">
      <w:pPr>
        <w:rPr>
          <w:rFonts w:cs="Arial"/>
        </w:rPr>
      </w:pPr>
      <w:r w:rsidRPr="00BD0FA9">
        <w:rPr>
          <w:rFonts w:cs="Arial"/>
        </w:rPr>
        <w:t>Ein großes Hindernis bleibt jedoch, dass häufig (5) ________ fehlen, um offen zu arbeiten.</w:t>
      </w:r>
    </w:p>
    <w:p w:rsidRPr="00BD0FA9" w:rsidR="00A63A2C" w:rsidP="00A63A2C" w:rsidRDefault="00A63A2C" w14:paraId="4E7D2072" w14:textId="77777777">
      <w:pPr>
        <w:rPr>
          <w:rFonts w:cs="Arial"/>
        </w:rPr>
      </w:pPr>
    </w:p>
    <w:p w:rsidRPr="00BD0FA9" w:rsidR="00A63A2C" w:rsidP="00A63A2C" w:rsidRDefault="00A63A2C" w14:paraId="3152A6EF" w14:textId="77777777">
      <w:pPr>
        <w:rPr>
          <w:rFonts w:cs="Arial"/>
        </w:rPr>
      </w:pPr>
      <w:r w:rsidRPr="00BD0FA9">
        <w:rPr>
          <w:rFonts w:cs="Arial"/>
        </w:rPr>
        <w:t>Lösungen (zur Kontrolle)</w:t>
      </w:r>
    </w:p>
    <w:p w:rsidRPr="00BD0FA9" w:rsidR="00A63A2C" w:rsidP="00A63A2C" w:rsidRDefault="00A63A2C" w14:paraId="4ADAD96B" w14:textId="77777777">
      <w:pPr>
        <w:rPr>
          <w:rFonts w:cs="Arial"/>
        </w:rPr>
      </w:pPr>
    </w:p>
    <w:p w:rsidRPr="00BD0FA9" w:rsidR="00A63A2C" w:rsidP="00A63A2C" w:rsidRDefault="00A63A2C" w14:paraId="48D3B95C" w14:textId="77777777">
      <w:pPr>
        <w:rPr>
          <w:rFonts w:cs="Arial"/>
        </w:rPr>
      </w:pPr>
      <w:r w:rsidRPr="00BD0FA9">
        <w:rPr>
          <w:rFonts w:cs="Arial"/>
        </w:rPr>
        <w:t>Transparenz</w:t>
      </w:r>
    </w:p>
    <w:p w:rsidRPr="00BD0FA9" w:rsidR="00A63A2C" w:rsidP="00A63A2C" w:rsidRDefault="00A63A2C" w14:paraId="7D7ACFF1" w14:textId="77777777">
      <w:pPr>
        <w:rPr>
          <w:rFonts w:cs="Arial"/>
        </w:rPr>
      </w:pPr>
    </w:p>
    <w:p w:rsidRPr="00BD0FA9" w:rsidR="00A63A2C" w:rsidP="00A63A2C" w:rsidRDefault="00A63A2C" w14:paraId="6B88425D" w14:textId="77777777">
      <w:pPr>
        <w:rPr>
          <w:rFonts w:cs="Arial"/>
        </w:rPr>
      </w:pPr>
      <w:r w:rsidRPr="00BD0FA9">
        <w:rPr>
          <w:rFonts w:cs="Arial"/>
        </w:rPr>
        <w:t>Metadaten</w:t>
      </w:r>
    </w:p>
    <w:p w:rsidRPr="00BD0FA9" w:rsidR="00A63A2C" w:rsidP="00A63A2C" w:rsidRDefault="00A63A2C" w14:paraId="6566E6B0" w14:textId="77777777">
      <w:pPr>
        <w:rPr>
          <w:rFonts w:cs="Arial"/>
        </w:rPr>
      </w:pPr>
    </w:p>
    <w:p w:rsidRPr="00BD0FA9" w:rsidR="00A63A2C" w:rsidP="00A63A2C" w:rsidRDefault="00A63A2C" w14:paraId="37ACE659" w14:textId="77777777">
      <w:pPr>
        <w:rPr>
          <w:rFonts w:cs="Arial"/>
        </w:rPr>
      </w:pPr>
      <w:r w:rsidRPr="00BD0FA9">
        <w:rPr>
          <w:rFonts w:cs="Arial"/>
        </w:rPr>
        <w:t>Dokumentation</w:t>
      </w:r>
    </w:p>
    <w:p w:rsidRPr="00BD0FA9" w:rsidR="00A63A2C" w:rsidP="00A63A2C" w:rsidRDefault="00A63A2C" w14:paraId="7F0DBA32" w14:textId="77777777">
      <w:pPr>
        <w:rPr>
          <w:rFonts w:cs="Arial"/>
        </w:rPr>
      </w:pPr>
    </w:p>
    <w:p w:rsidRPr="00BD0FA9" w:rsidR="00A63A2C" w:rsidP="00A63A2C" w:rsidRDefault="00A63A2C" w14:paraId="4CAD1683" w14:textId="77777777">
      <w:pPr>
        <w:rPr>
          <w:rFonts w:cs="Arial"/>
        </w:rPr>
      </w:pPr>
      <w:r w:rsidRPr="00BD0FA9">
        <w:rPr>
          <w:rFonts w:cs="Arial"/>
        </w:rPr>
        <w:t>Reproduzierbarkeit</w:t>
      </w:r>
    </w:p>
    <w:p w:rsidRPr="00BD0FA9" w:rsidR="00A63A2C" w:rsidP="00A63A2C" w:rsidRDefault="00A63A2C" w14:paraId="27456D4B" w14:textId="77777777">
      <w:pPr>
        <w:rPr>
          <w:rFonts w:cs="Arial"/>
        </w:rPr>
      </w:pPr>
    </w:p>
    <w:p w:rsidRPr="00BD0FA9" w:rsidR="00A63A2C" w:rsidP="00A63A2C" w:rsidRDefault="00A63A2C" w14:paraId="2D7E9796" w14:textId="77777777">
      <w:pPr>
        <w:rPr>
          <w:rFonts w:cs="Arial"/>
        </w:rPr>
      </w:pPr>
      <w:r w:rsidRPr="00BD0FA9">
        <w:rPr>
          <w:rFonts w:cs="Arial"/>
        </w:rPr>
        <w:t>Incentives</w:t>
      </w:r>
    </w:p>
    <w:p w:rsidR="005A60FD" w:rsidP="00E433C9" w:rsidRDefault="005A60FD" w14:paraId="6CDD0720" w14:textId="2B97D17D">
      <w:pPr>
        <w:rPr>
          <w:rFonts w:cs="Arial"/>
          <w:b/>
          <w:bCs/>
        </w:rPr>
      </w:pPr>
    </w:p>
    <w:p w:rsidR="005A731C" w:rsidP="00E433C9" w:rsidRDefault="005A731C" w14:paraId="2A2465FC" w14:textId="77777777">
      <w:pPr>
        <w:rPr>
          <w:rFonts w:cs="Arial"/>
          <w:b/>
          <w:bCs/>
        </w:rPr>
      </w:pPr>
    </w:p>
    <w:p w:rsidR="005A731C" w:rsidP="00E433C9" w:rsidRDefault="005A731C" w14:paraId="5169344F" w14:textId="77777777">
      <w:pPr>
        <w:rPr>
          <w:rFonts w:cs="Arial"/>
          <w:b/>
          <w:bCs/>
        </w:rPr>
      </w:pPr>
    </w:p>
    <w:p w:rsidR="005A731C" w:rsidP="00E433C9" w:rsidRDefault="005A731C" w14:paraId="4C08AAA4" w14:textId="77777777">
      <w:pPr>
        <w:rPr>
          <w:rFonts w:cs="Arial"/>
          <w:b/>
          <w:bCs/>
        </w:rPr>
      </w:pPr>
    </w:p>
    <w:p w:rsidR="005A731C" w:rsidP="00E433C9" w:rsidRDefault="005A731C" w14:paraId="03873DA8" w14:textId="77777777">
      <w:pPr>
        <w:rPr>
          <w:rFonts w:cs="Arial"/>
          <w:b/>
          <w:bCs/>
        </w:rPr>
      </w:pPr>
    </w:p>
    <w:p w:rsidR="005A731C" w:rsidP="00E433C9" w:rsidRDefault="005A731C" w14:paraId="765514F8" w14:textId="77777777">
      <w:pPr>
        <w:rPr>
          <w:rFonts w:cs="Arial"/>
          <w:b/>
          <w:bCs/>
        </w:rPr>
      </w:pPr>
    </w:p>
    <w:p w:rsidR="005A731C" w:rsidP="00E433C9" w:rsidRDefault="005A731C" w14:paraId="39125E1D" w14:textId="77777777">
      <w:pPr>
        <w:rPr>
          <w:rFonts w:cs="Arial"/>
          <w:b/>
          <w:bCs/>
        </w:rPr>
      </w:pPr>
    </w:p>
    <w:p w:rsidR="005A731C" w:rsidP="00E433C9" w:rsidRDefault="005A731C" w14:paraId="10B1474B" w14:textId="77777777">
      <w:pPr>
        <w:rPr>
          <w:rFonts w:cs="Arial"/>
          <w:b/>
          <w:bCs/>
        </w:rPr>
      </w:pPr>
    </w:p>
    <w:p w:rsidR="005A731C" w:rsidP="00E433C9" w:rsidRDefault="005A731C" w14:paraId="7C08CA08" w14:textId="77777777">
      <w:pPr>
        <w:rPr>
          <w:rFonts w:cs="Arial"/>
          <w:b/>
          <w:bCs/>
        </w:rPr>
      </w:pPr>
    </w:p>
    <w:p w:rsidR="005A731C" w:rsidP="00E433C9" w:rsidRDefault="005A731C" w14:paraId="783B812D" w14:textId="77777777">
      <w:pPr>
        <w:rPr>
          <w:rFonts w:cs="Arial"/>
          <w:b/>
          <w:bCs/>
        </w:rPr>
      </w:pPr>
    </w:p>
    <w:p w:rsidR="005A731C" w:rsidP="00E433C9" w:rsidRDefault="005A731C" w14:paraId="1DD78752" w14:textId="77777777">
      <w:pPr>
        <w:rPr>
          <w:rFonts w:cs="Arial"/>
          <w:b/>
          <w:bCs/>
        </w:rPr>
      </w:pPr>
    </w:p>
    <w:p w:rsidR="005A731C" w:rsidP="00E433C9" w:rsidRDefault="005A731C" w14:paraId="706F24E3" w14:textId="77777777">
      <w:pPr>
        <w:rPr>
          <w:rFonts w:cs="Arial"/>
          <w:b/>
          <w:bCs/>
        </w:rPr>
      </w:pPr>
    </w:p>
    <w:p w:rsidR="005A731C" w:rsidP="00E433C9" w:rsidRDefault="005A731C" w14:paraId="72E6F8F8" w14:textId="77777777">
      <w:pPr>
        <w:rPr>
          <w:rFonts w:cs="Arial"/>
          <w:b/>
          <w:bCs/>
        </w:rPr>
      </w:pPr>
    </w:p>
    <w:p w:rsidRPr="00E433C9" w:rsidR="005A731C" w:rsidP="00E433C9" w:rsidRDefault="005A731C" w14:paraId="21EA4080" w14:textId="77777777">
      <w:pPr>
        <w:rPr>
          <w:rFonts w:cs="Arial"/>
          <w:b/>
          <w:bCs/>
        </w:rPr>
      </w:pPr>
    </w:p>
    <w:p w:rsidRPr="00BD0FA9" w:rsidR="00E85E8B" w:rsidP="005A60FD" w:rsidRDefault="005A60FD" w14:paraId="16E44B14" w14:textId="6427C707">
      <w:pPr>
        <w:pStyle w:val="berschrift1"/>
        <w:rPr>
          <w:rFonts w:cs="Arial"/>
        </w:rPr>
      </w:pPr>
      <w:r w:rsidRPr="00BD0FA9">
        <w:rPr>
          <w:rFonts w:cs="Arial"/>
        </w:rPr>
        <w:t>Quellenverzeichnis</w:t>
      </w:r>
    </w:p>
    <w:p w:rsidRPr="00BD0FA9" w:rsidR="00E85E8B" w:rsidP="00E85E8B" w:rsidRDefault="00E85E8B" w14:paraId="64E51394" w14:textId="77777777">
      <w:pPr>
        <w:rPr>
          <w:rFonts w:cs="Arial"/>
        </w:rPr>
      </w:pPr>
    </w:p>
    <w:p w:rsidRPr="00BD0FA9" w:rsidR="00E85E8B" w:rsidP="00E85E8B" w:rsidRDefault="00E85E8B" w14:paraId="75E6234E" w14:textId="1B38BD43">
      <w:pPr>
        <w:rPr>
          <w:rFonts w:cs="Arial"/>
        </w:rPr>
      </w:pPr>
      <w:hyperlink w:history="1" r:id="rId25">
        <w:r w:rsidRPr="00BD0FA9">
          <w:rPr>
            <w:rStyle w:val="Hyperlink"/>
            <w:rFonts w:cs="Arial"/>
          </w:rPr>
          <w:t>https://data.gov.de/</w:t>
        </w:r>
      </w:hyperlink>
      <w:r w:rsidRPr="00BD0FA9">
        <w:rPr>
          <w:rFonts w:cs="Arial"/>
        </w:rPr>
        <w:t xml:space="preserve"> abgerufen am 21.10.2025</w:t>
      </w:r>
    </w:p>
    <w:p w:rsidRPr="00BD0FA9" w:rsidR="00E85E8B" w:rsidP="00E85E8B" w:rsidRDefault="00E85E8B" w14:paraId="0991480E" w14:textId="1D401B93">
      <w:pPr>
        <w:rPr>
          <w:rFonts w:cs="Arial"/>
        </w:rPr>
      </w:pPr>
      <w:hyperlink w:history="1" r:id="rId26">
        <w:r w:rsidRPr="00BD0FA9">
          <w:rPr>
            <w:rStyle w:val="Hyperlink"/>
            <w:rFonts w:cs="Arial"/>
          </w:rPr>
          <w:t xml:space="preserve">https://data.europa.eu/en </w:t>
        </w:r>
        <w:r w:rsidRPr="00BD0FA9">
          <w:rPr>
            <w:rStyle w:val="Hyperlink"/>
            <w:rFonts w:cs="Arial"/>
            <w:color w:val="000000" w:themeColor="text1"/>
            <w:u w:val="none"/>
          </w:rPr>
          <w:t>abgerufen am 21.10.2025</w:t>
        </w:r>
      </w:hyperlink>
    </w:p>
    <w:p w:rsidRPr="00BD0FA9" w:rsidR="00E85E8B" w:rsidP="00E85E8B" w:rsidRDefault="00E85E8B" w14:paraId="3AFADB2C" w14:textId="1D889EC8">
      <w:pPr>
        <w:rPr>
          <w:rFonts w:cs="Arial"/>
        </w:rPr>
      </w:pPr>
      <w:hyperlink w:history="1" r:id="rId27">
        <w:r w:rsidRPr="00BD0FA9">
          <w:rPr>
            <w:rStyle w:val="Hyperlink"/>
            <w:rFonts w:cs="Arial"/>
          </w:rPr>
          <w:t>https://opendataservices.de/de/</w:t>
        </w:r>
      </w:hyperlink>
      <w:r w:rsidRPr="00BD0FA9">
        <w:rPr>
          <w:rFonts w:cs="Arial"/>
        </w:rPr>
        <w:t xml:space="preserve"> abgerufen am 21.10.2025</w:t>
      </w:r>
    </w:p>
    <w:p w:rsidRPr="00BD0FA9" w:rsidR="00E85E8B" w:rsidP="00E85E8B" w:rsidRDefault="00E85E8B" w14:paraId="432D10EC" w14:textId="0DFA24C8">
      <w:pPr>
        <w:rPr>
          <w:rFonts w:cs="Arial"/>
        </w:rPr>
      </w:pPr>
      <w:hyperlink w:history="1" r:id="rId28">
        <w:r w:rsidRPr="00BD0FA9">
          <w:rPr>
            <w:rStyle w:val="Hyperlink"/>
            <w:rFonts w:cs="Arial"/>
          </w:rPr>
          <w:t xml:space="preserve">https://www.bundesgesundheitsministerium.de/service/gesetze-und-verordnungen/detail/gesundheitsdatennutzungsgesetz.html </w:t>
        </w:r>
        <w:r w:rsidRPr="00BD0FA9">
          <w:rPr>
            <w:rStyle w:val="Hyperlink"/>
            <w:rFonts w:cs="Arial"/>
            <w:color w:val="000000" w:themeColor="text1"/>
            <w:u w:val="none"/>
          </w:rPr>
          <w:t>abgerufen am 21.10.2025</w:t>
        </w:r>
      </w:hyperlink>
    </w:p>
    <w:p w:rsidR="00E85E8B" w:rsidP="00E85E8B" w:rsidRDefault="00EA0C11" w14:paraId="05F1D515" w14:textId="1FC80EA4">
      <w:pPr>
        <w:rPr>
          <w:rFonts w:cs="Arial"/>
        </w:rPr>
      </w:pPr>
      <w:hyperlink w:history="1" r:id="rId29">
        <w:r w:rsidRPr="009B3A05">
          <w:rPr>
            <w:rStyle w:val="Hyperlink"/>
            <w:rFonts w:cs="Arial"/>
          </w:rPr>
          <w:t>https://www.gbe.rki.de/DE/Startseite abgerufen am 21.10.2025</w:t>
        </w:r>
      </w:hyperlink>
    </w:p>
    <w:p w:rsidR="00EA0C11" w:rsidP="00E85E8B" w:rsidRDefault="00EA0C11" w14:paraId="28DBCEAD" w14:textId="5BB283E3">
      <w:pPr>
        <w:rPr>
          <w:rFonts w:cs="Arial"/>
        </w:rPr>
      </w:pPr>
      <w:hyperlink w:history="1" r:id="rId30">
        <w:r w:rsidRPr="009B3A05">
          <w:rPr>
            <w:rStyle w:val="Hyperlink"/>
            <w:rFonts w:cs="Arial"/>
          </w:rPr>
          <w:t>https://www.rki.de/DE/Aktuelles/Publikationen/Forschungsdaten/survstat_inhalt.html</w:t>
        </w:r>
      </w:hyperlink>
      <w:r>
        <w:rPr>
          <w:rFonts w:cs="Arial"/>
        </w:rPr>
        <w:t xml:space="preserve"> </w:t>
      </w:r>
      <w:r w:rsidRPr="00BD0FA9">
        <w:rPr>
          <w:rFonts w:cs="Arial"/>
        </w:rPr>
        <w:t>abgerufen am 21.10.2025</w:t>
      </w:r>
    </w:p>
    <w:p w:rsidRPr="00BD0FA9" w:rsidR="00E85E8B" w:rsidP="00E85E8B" w:rsidRDefault="00EA0C11" w14:paraId="316B3758" w14:textId="087BECB9">
      <w:pPr>
        <w:rPr>
          <w:rFonts w:cs="Arial"/>
        </w:rPr>
      </w:pPr>
      <w:hyperlink w:history="1" r:id="rId31">
        <w:r w:rsidRPr="00EA0C11">
          <w:rPr>
            <w:rStyle w:val="Hyperlink"/>
            <w:rFonts w:cs="Arial"/>
          </w:rPr>
          <w:t>https://gateway.euro.who.int/en/</w:t>
        </w:r>
      </w:hyperlink>
      <w:r>
        <w:rPr>
          <w:rStyle w:val="Hyperlink"/>
          <w:rFonts w:cs="Arial"/>
        </w:rPr>
        <w:t xml:space="preserve"> </w:t>
      </w:r>
      <w:r w:rsidRPr="00BD0FA9" w:rsidR="000336FE">
        <w:rPr>
          <w:rFonts w:cs="Arial"/>
        </w:rPr>
        <w:t>abgerufen am 21.10.2025</w:t>
      </w:r>
    </w:p>
    <w:p w:rsidRPr="00BD0FA9" w:rsidR="00E85E8B" w:rsidP="00E85E8B" w:rsidRDefault="00E85E8B" w14:paraId="257AE63C" w14:textId="40DFB607">
      <w:pPr>
        <w:rPr>
          <w:rFonts w:cs="Arial"/>
        </w:rPr>
      </w:pPr>
      <w:hyperlink w:history="1" r:id="rId32">
        <w:r w:rsidRPr="00BD0FA9">
          <w:rPr>
            <w:rStyle w:val="Hyperlink"/>
            <w:rFonts w:cs="Arial"/>
          </w:rPr>
          <w:t>https://health.ec.europa.eu/indicators-and-data/data_de</w:t>
        </w:r>
      </w:hyperlink>
      <w:r w:rsidRPr="00BD0FA9" w:rsidR="000336FE">
        <w:rPr>
          <w:rFonts w:cs="Arial"/>
        </w:rPr>
        <w:t xml:space="preserve"> abgerufen am 21.10.2025</w:t>
      </w:r>
    </w:p>
    <w:p w:rsidRPr="00BD0FA9" w:rsidR="00E85E8B" w:rsidP="00E85E8B" w:rsidRDefault="00E85E8B" w14:paraId="2CC1D3F2" w14:textId="6044CCCF">
      <w:pPr>
        <w:rPr>
          <w:rFonts w:cs="Arial"/>
        </w:rPr>
      </w:pPr>
      <w:hyperlink w:history="1" r:id="rId33">
        <w:r w:rsidRPr="00BD0FA9">
          <w:rPr>
            <w:rStyle w:val="Hyperlink"/>
            <w:rFonts w:cs="Arial"/>
          </w:rPr>
          <w:t>https://www.zi.de/themen/it-und-data-science/open-data</w:t>
        </w:r>
      </w:hyperlink>
      <w:r w:rsidRPr="00BD0FA9" w:rsidR="000336FE">
        <w:rPr>
          <w:rFonts w:cs="Arial"/>
        </w:rPr>
        <w:t xml:space="preserve"> abgerufen am 21.10.2025</w:t>
      </w:r>
    </w:p>
    <w:p w:rsidRPr="00BD0FA9" w:rsidR="00E85E8B" w:rsidP="00E85E8B" w:rsidRDefault="00E85E8B" w14:paraId="58DCAB27" w14:textId="14D1DC9D">
      <w:pPr>
        <w:rPr>
          <w:rFonts w:cs="Arial"/>
        </w:rPr>
      </w:pPr>
      <w:hyperlink w:history="1" r:id="rId34">
        <w:r w:rsidRPr="00BD0FA9">
          <w:rPr>
            <w:rStyle w:val="Hyperlink"/>
            <w:rFonts w:cs="Arial"/>
          </w:rPr>
          <w:t>https://www.forschungsdatenzentrum-gesundheit.de/</w:t>
        </w:r>
      </w:hyperlink>
      <w:r w:rsidRPr="00BD0FA9" w:rsidR="000336FE">
        <w:rPr>
          <w:rFonts w:cs="Arial"/>
        </w:rPr>
        <w:t xml:space="preserve"> abgerufen am 21.10.2025</w:t>
      </w:r>
    </w:p>
    <w:p w:rsidRPr="00BD0FA9" w:rsidR="00E85E8B" w:rsidP="00E85E8B" w:rsidRDefault="00E85E8B" w14:paraId="07C877C1" w14:textId="460B6AC2">
      <w:pPr>
        <w:rPr>
          <w:rFonts w:cs="Arial"/>
        </w:rPr>
      </w:pPr>
      <w:hyperlink w:history="1" r:id="rId35">
        <w:r w:rsidRPr="00BD0FA9">
          <w:rPr>
            <w:rStyle w:val="Hyperlink"/>
            <w:rFonts w:cs="Arial"/>
          </w:rPr>
          <w:t>https://www.bifg.de/daten-und-analysen</w:t>
        </w:r>
      </w:hyperlink>
      <w:r w:rsidRPr="00BD0FA9" w:rsidR="000336FE">
        <w:rPr>
          <w:rFonts w:cs="Arial"/>
        </w:rPr>
        <w:t xml:space="preserve"> abgerufen am 21.10.2025</w:t>
      </w:r>
    </w:p>
    <w:p w:rsidRPr="00BD0FA9" w:rsidR="00E85E8B" w:rsidP="3C4B21C5" w:rsidRDefault="00E85E8B" w14:paraId="3C408127" w14:textId="715EA3B1">
      <w:pPr>
        <w:pStyle w:val="Standard"/>
        <w:rPr>
          <w:rFonts w:ascii="Arial" w:hAnsi="Arial" w:eastAsia="Arial" w:cs="Arial"/>
          <w:noProof w:val="0"/>
          <w:sz w:val="22"/>
          <w:szCs w:val="22"/>
          <w:lang w:val="de-DE"/>
        </w:rPr>
      </w:pPr>
      <w:hyperlink r:id="R9cfd990c206845f8">
        <w:r w:rsidRPr="3C4B21C5" w:rsidR="26457176">
          <w:rPr>
            <w:rStyle w:val="Hyperlink"/>
            <w:rFonts w:ascii="Arial" w:hAnsi="Arial" w:eastAsia="Arial" w:cs="Arial"/>
            <w:strike w:val="0"/>
            <w:dstrike w:val="0"/>
            <w:noProof w:val="0"/>
            <w:color w:val="4183C4"/>
            <w:sz w:val="22"/>
            <w:szCs w:val="22"/>
            <w:u w:val="single"/>
            <w:lang w:val="de-DE"/>
          </w:rPr>
          <w:t>https://book.fosteropenscience.eu/</w:t>
        </w:r>
      </w:hyperlink>
      <w:r w:rsidRPr="3C4B21C5" w:rsidR="26457176">
        <w:rPr>
          <w:rFonts w:ascii="Arial" w:hAnsi="Arial" w:eastAsia="Arial" w:cs="Arial"/>
          <w:noProof w:val="0"/>
          <w:sz w:val="22"/>
          <w:szCs w:val="22"/>
          <w:lang w:val="de-DE"/>
        </w:rPr>
        <w:t xml:space="preserve"> (</w:t>
      </w:r>
      <w:hyperlink r:id="R667126b10182453c">
        <w:r w:rsidRPr="3C4B21C5" w:rsidR="26457176">
          <w:rPr>
            <w:rStyle w:val="Hyperlink"/>
            <w:rFonts w:ascii="Arial" w:hAnsi="Arial" w:eastAsia="Arial" w:cs="Arial"/>
            <w:strike w:val="0"/>
            <w:dstrike w:val="0"/>
            <w:noProof w:val="0"/>
            <w:color w:val="0563C1"/>
            <w:sz w:val="22"/>
            <w:szCs w:val="22"/>
            <w:u w:val="single"/>
            <w:lang w:val="de-DE"/>
          </w:rPr>
          <w:t>https://doi.org/10.5281/zenodo.1212496</w:t>
        </w:r>
      </w:hyperlink>
      <w:r w:rsidRPr="3C4B21C5" w:rsidR="26457176">
        <w:rPr>
          <w:rFonts w:ascii="Arial" w:hAnsi="Arial" w:eastAsia="Arial" w:cs="Arial"/>
          <w:noProof w:val="0"/>
          <w:sz w:val="22"/>
          <w:szCs w:val="22"/>
          <w:lang w:val="de-DE"/>
        </w:rPr>
        <w:t>) abgerufen am 25.09.2025</w:t>
      </w:r>
    </w:p>
    <w:p w:rsidRPr="00E433C9" w:rsidR="005A60FD" w:rsidP="00E433C9" w:rsidRDefault="005A60FD" w14:paraId="73614CDE" w14:textId="613F64AD">
      <w:pPr>
        <w:rPr>
          <w:rFonts w:cs="Arial"/>
          <w:sz w:val="24"/>
          <w:szCs w:val="24"/>
        </w:rPr>
      </w:pPr>
    </w:p>
    <w:p w:rsidRPr="00BD0FA9" w:rsidR="005A60FD" w:rsidP="005A60FD" w:rsidRDefault="005A60FD" w14:paraId="76CEE3D8" w14:textId="77777777">
      <w:pPr>
        <w:tabs>
          <w:tab w:val="left" w:pos="1790"/>
        </w:tabs>
        <w:rPr>
          <w:rFonts w:cs="Arial"/>
        </w:rPr>
      </w:pPr>
      <w:r w:rsidRPr="00BD0FA9">
        <w:rPr>
          <w:rFonts w:cs="Arial"/>
        </w:rPr>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sidRPr="00BD0FA9" w:rsidR="005A60FD" w:rsidP="00625390" w:rsidRDefault="005A60FD" w14:paraId="45C5C1CE" w14:textId="77777777">
      <w:pPr>
        <w:rPr>
          <w:rFonts w:cs="Arial"/>
          <w:b/>
          <w:bCs/>
        </w:rPr>
      </w:pPr>
    </w:p>
    <w:p w:rsidRPr="00BD0FA9" w:rsidR="000336FE" w:rsidP="000336FE" w:rsidRDefault="000336FE" w14:paraId="2D8F34B4" w14:textId="572BFADB">
      <w:pPr>
        <w:rPr>
          <w:rFonts w:cs="Arial"/>
          <w:b/>
          <w:bCs/>
        </w:rPr>
      </w:pPr>
      <w:r w:rsidRPr="00BD0FA9">
        <w:rPr>
          <w:rFonts w:cs="Arial"/>
          <w:b/>
          <w:bCs/>
        </w:rPr>
        <w:t xml:space="preserve">Grundlagen und übergreifende Konzepte – 1.6 </w:t>
      </w:r>
      <w:bookmarkStart w:name="_Toc168489956" w:id="0"/>
      <w:bookmarkStart w:name="_Toc168829967" w:id="1"/>
      <w:r w:rsidRPr="00BD0FA9">
        <w:rPr>
          <w:rFonts w:cs="Arial"/>
          <w:b/>
          <w:bCs/>
        </w:rPr>
        <w:t>Open X (Open Data, Open Source, Open Science)</w:t>
      </w:r>
      <w:bookmarkEnd w:id="0"/>
      <w:bookmarkEnd w:id="1"/>
    </w:p>
    <w:p w:rsidRPr="00BD0FA9" w:rsidR="00625390" w:rsidP="00625390" w:rsidRDefault="00625390" w14:paraId="3E5C3C8C" w14:textId="77777777">
      <w:pPr>
        <w:rPr>
          <w:rFonts w:cs="Arial"/>
        </w:rPr>
      </w:pPr>
      <w:r w:rsidRPr="00BD0FA9">
        <w:rPr>
          <w:rFonts w:cs="Arial"/>
        </w:rPr>
        <w:t>Dieses Werk und dessen Inhalt sind – sofern nicht anders angegeben – lizensiert unter CC BY 4.0. Ausgenommen aus der Lizenz sind die verwendeten Logos.</w:t>
      </w:r>
    </w:p>
    <w:p w:rsidRPr="00BD0FA9" w:rsidR="00625390" w:rsidP="00625390" w:rsidRDefault="00625390" w14:paraId="738B8E30" w14:textId="77777777">
      <w:pPr>
        <w:rPr>
          <w:rFonts w:cs="Arial"/>
        </w:rPr>
      </w:pPr>
      <w:r w:rsidRPr="00BD0FA9">
        <w:rPr>
          <w:rFonts w:cs="Arial"/>
        </w:rPr>
        <w:t>Der Lizenzvertrag ist hier abrufbar:</w:t>
      </w:r>
      <w:r w:rsidRPr="00BD0FA9" w:rsidR="00C84275">
        <w:rPr>
          <w:rFonts w:cs="Arial"/>
        </w:rPr>
        <w:br/>
      </w:r>
      <w:hyperlink w:history="1" r:id="rId36">
        <w:r w:rsidRPr="00BD0FA9">
          <w:rPr>
            <w:rStyle w:val="Hyperlink"/>
            <w:rFonts w:cs="Arial"/>
          </w:rPr>
          <w:t>https://creativecommons.org/licenses/by/4.0</w:t>
        </w:r>
      </w:hyperlink>
      <w:hyperlink w:history="1" r:id="rId37">
        <w:r w:rsidRPr="00BD0FA9">
          <w:rPr>
            <w:rStyle w:val="Hyperlink"/>
            <w:rFonts w:cs="Arial"/>
          </w:rPr>
          <w:t>/</w:t>
        </w:r>
      </w:hyperlink>
      <w:r w:rsidRPr="00BD0FA9">
        <w:rPr>
          <w:rFonts w:cs="Arial"/>
        </w:rPr>
        <w:t xml:space="preserve"> </w:t>
      </w:r>
    </w:p>
    <w:p w:rsidRPr="00BD0FA9" w:rsidR="00625390" w:rsidP="00625390" w:rsidRDefault="00625390" w14:paraId="4BDAC4A4" w14:textId="77777777">
      <w:pPr>
        <w:rPr>
          <w:rStyle w:val="Hyperlink"/>
          <w:rFonts w:cs="Arial"/>
          <w:color w:val="auto"/>
          <w:u w:val="none"/>
        </w:rPr>
      </w:pPr>
      <w:r w:rsidRPr="00BD0FA9">
        <w:rPr>
          <w:rFonts w:cs="Arial"/>
        </w:rPr>
        <w:t>Das Werk ist online verfügbar unter:</w:t>
      </w:r>
      <w:r w:rsidRPr="00BD0FA9" w:rsidR="00C84275">
        <w:rPr>
          <w:rFonts w:cs="Arial"/>
        </w:rPr>
        <w:br/>
      </w:r>
      <w:r w:rsidRPr="00BD0FA9">
        <w:rPr>
          <w:rStyle w:val="Hyperlink"/>
          <w:rFonts w:cs="Arial"/>
        </w:rPr>
        <w:t>Link einfügen</w:t>
      </w:r>
    </w:p>
    <w:p w:rsidRPr="00BD0FA9" w:rsidR="00EA7B6E" w:rsidRDefault="00625390" w14:paraId="22B6B580" w14:textId="77777777">
      <w:pPr>
        <w:rPr>
          <w:rFonts w:cs="Arial"/>
        </w:rPr>
      </w:pPr>
      <w:r w:rsidRPr="00BD0FA9">
        <w:rPr>
          <w:rFonts w:cs="Arial"/>
          <w:noProof/>
          <w:lang w:eastAsia="de-DE"/>
        </w:rPr>
        <w:drawing>
          <wp:inline distT="0" distB="0" distL="0" distR="0" wp14:anchorId="1FDDDFC0" wp14:editId="1DDD8FB6">
            <wp:extent cx="1143000" cy="400050"/>
            <wp:effectExtent l="0" t="0" r="0" b="0"/>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38"/>
                    <a:stretch>
                      <a:fillRect/>
                    </a:stretch>
                  </pic:blipFill>
                  <pic:spPr>
                    <a:xfrm>
                      <a:off x="0" y="0"/>
                      <a:ext cx="1143000" cy="400050"/>
                    </a:xfrm>
                    <a:prstGeom prst="rect">
                      <a:avLst/>
                    </a:prstGeom>
                  </pic:spPr>
                </pic:pic>
              </a:graphicData>
            </a:graphic>
          </wp:inline>
        </w:drawing>
      </w:r>
    </w:p>
    <w:p w:rsidRPr="00BD0FA9" w:rsidR="00EA7B6E" w:rsidP="00EA7B6E" w:rsidRDefault="00EA7B6E" w14:paraId="63F12395" w14:textId="7443553F">
      <w:pPr>
        <w:tabs>
          <w:tab w:val="left" w:pos="1790"/>
        </w:tabs>
        <w:rPr>
          <w:rFonts w:cs="Arial"/>
        </w:rPr>
      </w:pPr>
      <w:r w:rsidRPr="00BD0FA9">
        <w:rPr>
          <w:rFonts w:cs="Arial"/>
        </w:rPr>
        <w:tab/>
      </w:r>
    </w:p>
    <w:sectPr w:rsidRPr="00BD0FA9" w:rsidR="00EA7B6E" w:rsidSect="00BA2CCE">
      <w:headerReference w:type="default" r:id="rId39"/>
      <w:footerReference w:type="default" r:id="rId40"/>
      <w:pgSz w:w="11906" w:h="16838" w:orient="portrait"/>
      <w:pgMar w:top="1417" w:right="1417" w:bottom="1134" w:left="1417"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0036" w:rsidP="00625390" w:rsidRDefault="00CA0036" w14:paraId="271A9148" w14:textId="77777777">
      <w:pPr>
        <w:spacing w:after="0" w:line="240" w:lineRule="auto"/>
      </w:pPr>
      <w:r>
        <w:separator/>
      </w:r>
    </w:p>
  </w:endnote>
  <w:endnote w:type="continuationSeparator" w:id="0">
    <w:p w:rsidR="00CA0036" w:rsidP="00625390" w:rsidRDefault="00CA0036" w14:paraId="715D80E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sdt>
    <w:sdtPr>
      <w:id w:val="1084573125"/>
      <w:docPartObj>
        <w:docPartGallery w:val="Page Numbers (Bottom of Page)"/>
        <w:docPartUnique/>
      </w:docPartObj>
    </w:sdtPr>
    <w:sdtEndPr/>
    <w:sdtContent>
      <w:p w:rsidR="00A63A2C" w:rsidRDefault="00A63A2C" w14:paraId="5E4C36D0" w14:textId="6539C270">
        <w:pPr>
          <w:pStyle w:val="Fuzeile"/>
        </w:pPr>
        <w:r w:rsidRPr="004D3CA7">
          <w:rPr>
            <w:noProof/>
            <w:lang w:eastAsia="de-DE"/>
          </w:rPr>
          <w:drawing>
            <wp:anchor distT="0" distB="0" distL="114300" distR="114300" simplePos="0" relativeHeight="251664384" behindDoc="0" locked="0" layoutInCell="1" allowOverlap="1" wp14:anchorId="26EB6273" wp14:editId="40AB1A2F">
              <wp:simplePos x="0" y="0"/>
              <wp:positionH relativeFrom="margin">
                <wp:posOffset>1848409</wp:posOffset>
              </wp:positionH>
              <wp:positionV relativeFrom="paragraph">
                <wp:posOffset>11811</wp:posOffset>
              </wp:positionV>
              <wp:extent cx="932052" cy="1023209"/>
              <wp:effectExtent l="0" t="0" r="1905" b="5715"/>
              <wp:wrapNone/>
              <wp:docPr id="4" name="Grafik 10">
                <a:extLst xmlns:a="http://schemas.openxmlformats.org/drawingml/2006/main">
                  <a:ext uri="{FF2B5EF4-FFF2-40B4-BE49-F238E27FC236}">
                    <a16:creationId xmlns:a16="http://schemas.microsoft.com/office/drawing/2014/main" id="{9B5F810B-C422-5D5D-9AD3-F6BA3105E4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0">
                        <a:extLst>
                          <a:ext uri="{FF2B5EF4-FFF2-40B4-BE49-F238E27FC236}">
                            <a16:creationId xmlns:a16="http://schemas.microsoft.com/office/drawing/2014/main" id="{9B5F810B-C422-5D5D-9AD3-F6BA3105E486}"/>
                          </a:ext>
                        </a:extLst>
                      </pic:cNvPr>
                      <pic:cNvPicPr>
                        <a:picLocks noChangeAspect="1"/>
                      </pic:cNvPicPr>
                    </pic:nvPicPr>
                    <pic:blipFill>
                      <a:blip r:embed="rId1"/>
                      <a:stretch>
                        <a:fillRect/>
                      </a:stretch>
                    </pic:blipFill>
                    <pic:spPr>
                      <a:xfrm>
                        <a:off x="0" y="0"/>
                        <a:ext cx="932052" cy="1023209"/>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sidR="005A731C">
          <w:rPr>
            <w:noProof/>
          </w:rPr>
          <w:t>25</w:t>
        </w:r>
        <w:r>
          <w:fldChar w:fldCharType="end"/>
        </w:r>
        <w:r w:rsidRPr="002F39A5">
          <w:rPr>
            <w:rFonts w:ascii="Times New Roman" w:hAnsi="Times New Roman" w:eastAsia="Times New Roman" w:cs="Times New Roman"/>
            <w:snapToGrid w:val="0"/>
            <w:color w:val="000000"/>
            <w:w w:val="0"/>
            <w:sz w:val="0"/>
            <w:szCs w:val="0"/>
            <w:u w:color="000000"/>
            <w:bdr w:val="none" w:color="000000" w:sz="0" w:space="0"/>
            <w:shd w:val="clear" w:color="000000" w:fill="000000"/>
            <w:lang w:val="x-none" w:eastAsia="x-none" w:bidi="x-none"/>
          </w:rPr>
          <w:t xml:space="preserve"> </w:t>
        </w:r>
        <w:r w:rsidRPr="002F39A5">
          <w:rPr>
            <w:noProof/>
            <w:lang w:eastAsia="de-DE"/>
          </w:rPr>
          <w:drawing>
            <wp:inline distT="0" distB="0" distL="0" distR="0" wp14:anchorId="4DB2A6E6" wp14:editId="2C50CFBE">
              <wp:extent cx="1558137" cy="1038885"/>
              <wp:effectExtent l="0" t="0" r="4445" b="8890"/>
              <wp:docPr id="5" name="Grafik 5" descr="Z:\Arbeitsgruppen-Projekte\Drittmittel\P_BUND_DIM-RUHR.ZB MED\Logos\BMFTR_de_Web_RGB_gef_dur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rbeitsgruppen-Projekte\Drittmittel\P_BUND_DIM-RUHR.ZB MED\Logos\BMFTR_de_Web_RGB_gef_durch.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5236" cy="1056953"/>
                      </a:xfrm>
                      <a:prstGeom prst="rect">
                        <a:avLst/>
                      </a:prstGeom>
                      <a:noFill/>
                      <a:ln>
                        <a:noFill/>
                      </a:ln>
                    </pic:spPr>
                  </pic:pic>
                </a:graphicData>
              </a:graphic>
            </wp:inline>
          </w:drawing>
        </w:r>
      </w:p>
    </w:sdtContent>
  </w:sdt>
  <w:p w:rsidR="00A63A2C" w:rsidRDefault="00A63A2C" w14:paraId="2CDFA8A6"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0036" w:rsidP="00625390" w:rsidRDefault="00CA0036" w14:paraId="578CDA54" w14:textId="77777777">
      <w:pPr>
        <w:spacing w:after="0" w:line="240" w:lineRule="auto"/>
      </w:pPr>
      <w:r>
        <w:separator/>
      </w:r>
    </w:p>
  </w:footnote>
  <w:footnote w:type="continuationSeparator" w:id="0">
    <w:p w:rsidR="00CA0036" w:rsidP="00625390" w:rsidRDefault="00CA0036" w14:paraId="1AE318B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625390" w:rsidR="00A63A2C" w:rsidP="00BA2CCE" w:rsidRDefault="00A63A2C" w14:paraId="363CC17D" w14:textId="77777777">
    <w:pPr>
      <w:pStyle w:val="Kopfzeile"/>
      <w:jc w:val="right"/>
    </w:pPr>
    <w:r w:rsidRPr="00625390">
      <w:rPr>
        <w:noProof/>
        <w:lang w:eastAsia="de-DE"/>
      </w:rPr>
      <w:drawing>
        <wp:anchor distT="0" distB="0" distL="114300" distR="114300" simplePos="0" relativeHeight="251661312" behindDoc="0" locked="0" layoutInCell="1" allowOverlap="1" wp14:anchorId="447EA679" wp14:editId="49C5460D">
          <wp:simplePos x="0" y="0"/>
          <wp:positionH relativeFrom="column">
            <wp:posOffset>3754755</wp:posOffset>
          </wp:positionH>
          <wp:positionV relativeFrom="paragraph">
            <wp:posOffset>-59055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9"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B4DDA"/>
    <w:multiLevelType w:val="multilevel"/>
    <w:tmpl w:val="BBF069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6E802D0"/>
    <w:multiLevelType w:val="hybridMultilevel"/>
    <w:tmpl w:val="36C45DD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182D21BA"/>
    <w:multiLevelType w:val="multilevel"/>
    <w:tmpl w:val="0B16CA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50A3813"/>
    <w:multiLevelType w:val="multilevel"/>
    <w:tmpl w:val="DD84D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96C51A3"/>
    <w:multiLevelType w:val="multilevel"/>
    <w:tmpl w:val="357E8A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E0C3544"/>
    <w:multiLevelType w:val="multilevel"/>
    <w:tmpl w:val="4FD03A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350E085F"/>
    <w:multiLevelType w:val="multilevel"/>
    <w:tmpl w:val="BDC843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A190F6C"/>
    <w:multiLevelType w:val="multilevel"/>
    <w:tmpl w:val="8ED87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AF1A23"/>
    <w:multiLevelType w:val="multilevel"/>
    <w:tmpl w:val="D78A695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E9A6234"/>
    <w:multiLevelType w:val="multilevel"/>
    <w:tmpl w:val="3D00A5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0B1B6D"/>
    <w:multiLevelType w:val="multilevel"/>
    <w:tmpl w:val="C390FB6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65909E4"/>
    <w:multiLevelType w:val="multilevel"/>
    <w:tmpl w:val="24961A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F2637ED"/>
    <w:multiLevelType w:val="multilevel"/>
    <w:tmpl w:val="98C430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523B63DD"/>
    <w:multiLevelType w:val="multilevel"/>
    <w:tmpl w:val="E6283D7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413BE0"/>
    <w:multiLevelType w:val="multilevel"/>
    <w:tmpl w:val="9D7E88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5B0E7D0F"/>
    <w:multiLevelType w:val="hybridMultilevel"/>
    <w:tmpl w:val="722A1F4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5E2A38B3"/>
    <w:multiLevelType w:val="multilevel"/>
    <w:tmpl w:val="E474D8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31C7BA0"/>
    <w:multiLevelType w:val="multilevel"/>
    <w:tmpl w:val="E7880C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6AD00C11"/>
    <w:multiLevelType w:val="multilevel"/>
    <w:tmpl w:val="328CB1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727A7021"/>
    <w:multiLevelType w:val="multilevel"/>
    <w:tmpl w:val="FF028C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5662D03"/>
    <w:multiLevelType w:val="multilevel"/>
    <w:tmpl w:val="04242E4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561A0F"/>
    <w:multiLevelType w:val="multilevel"/>
    <w:tmpl w:val="EDB84CF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4F50A0"/>
    <w:multiLevelType w:val="multilevel"/>
    <w:tmpl w:val="AB4AC04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89386645">
    <w:abstractNumId w:val="15"/>
  </w:num>
  <w:num w:numId="2" w16cid:durableId="1227761326">
    <w:abstractNumId w:val="9"/>
  </w:num>
  <w:num w:numId="3" w16cid:durableId="1770152423">
    <w:abstractNumId w:val="21"/>
  </w:num>
  <w:num w:numId="4" w16cid:durableId="1251549437">
    <w:abstractNumId w:val="22"/>
  </w:num>
  <w:num w:numId="5" w16cid:durableId="180046857">
    <w:abstractNumId w:val="20"/>
  </w:num>
  <w:num w:numId="6" w16cid:durableId="1190219484">
    <w:abstractNumId w:val="13"/>
  </w:num>
  <w:num w:numId="7" w16cid:durableId="437023454">
    <w:abstractNumId w:val="14"/>
  </w:num>
  <w:num w:numId="8" w16cid:durableId="1801800765">
    <w:abstractNumId w:val="4"/>
  </w:num>
  <w:num w:numId="9" w16cid:durableId="1329602111">
    <w:abstractNumId w:val="2"/>
  </w:num>
  <w:num w:numId="10" w16cid:durableId="1306667515">
    <w:abstractNumId w:val="17"/>
  </w:num>
  <w:num w:numId="11" w16cid:durableId="169150993">
    <w:abstractNumId w:val="12"/>
  </w:num>
  <w:num w:numId="12" w16cid:durableId="1082484730">
    <w:abstractNumId w:val="5"/>
  </w:num>
  <w:num w:numId="13" w16cid:durableId="906453188">
    <w:abstractNumId w:val="16"/>
  </w:num>
  <w:num w:numId="14" w16cid:durableId="1081175457">
    <w:abstractNumId w:val="8"/>
  </w:num>
  <w:num w:numId="15" w16cid:durableId="976683586">
    <w:abstractNumId w:val="11"/>
  </w:num>
  <w:num w:numId="16" w16cid:durableId="66729254">
    <w:abstractNumId w:val="0"/>
  </w:num>
  <w:num w:numId="17" w16cid:durableId="1639413361">
    <w:abstractNumId w:val="18"/>
  </w:num>
  <w:num w:numId="18" w16cid:durableId="1409573026">
    <w:abstractNumId w:val="3"/>
  </w:num>
  <w:num w:numId="19" w16cid:durableId="281739304">
    <w:abstractNumId w:val="10"/>
  </w:num>
  <w:num w:numId="20" w16cid:durableId="950472901">
    <w:abstractNumId w:val="19"/>
  </w:num>
  <w:num w:numId="21" w16cid:durableId="207188544">
    <w:abstractNumId w:val="6"/>
  </w:num>
  <w:num w:numId="22" w16cid:durableId="1806703363">
    <w:abstractNumId w:val="7"/>
  </w:num>
  <w:num w:numId="23" w16cid:durableId="144245367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trackRevisions w:val="false"/>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390"/>
    <w:rsid w:val="000336FE"/>
    <w:rsid w:val="001B5229"/>
    <w:rsid w:val="001F075D"/>
    <w:rsid w:val="002A5309"/>
    <w:rsid w:val="002F39A5"/>
    <w:rsid w:val="003C5EA3"/>
    <w:rsid w:val="00402E3D"/>
    <w:rsid w:val="004D3CA7"/>
    <w:rsid w:val="004E433F"/>
    <w:rsid w:val="005A60FD"/>
    <w:rsid w:val="005A731C"/>
    <w:rsid w:val="005F7E66"/>
    <w:rsid w:val="00625390"/>
    <w:rsid w:val="0064288E"/>
    <w:rsid w:val="007C186C"/>
    <w:rsid w:val="008A37AF"/>
    <w:rsid w:val="00A63A2C"/>
    <w:rsid w:val="00AA3D5A"/>
    <w:rsid w:val="00BA2CCE"/>
    <w:rsid w:val="00BD0FA9"/>
    <w:rsid w:val="00C10AC1"/>
    <w:rsid w:val="00C84275"/>
    <w:rsid w:val="00CA0036"/>
    <w:rsid w:val="00CC44A5"/>
    <w:rsid w:val="00D30627"/>
    <w:rsid w:val="00E433C9"/>
    <w:rsid w:val="00E562FE"/>
    <w:rsid w:val="00E85E8B"/>
    <w:rsid w:val="00EA0C11"/>
    <w:rsid w:val="00EA7B6E"/>
    <w:rsid w:val="00EF7BFE"/>
    <w:rsid w:val="26457176"/>
    <w:rsid w:val="376F9432"/>
    <w:rsid w:val="3C4B21C5"/>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CD7F9C"/>
  <w15:chartTrackingRefBased/>
  <w15:docId w15:val="{419C81A7-49D0-4F21-873B-0CFFB4013C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3C5EA3"/>
    <w:rPr>
      <w:rFonts w:ascii="Arial" w:hAnsi="Arial"/>
    </w:rPr>
  </w:style>
  <w:style w:type="paragraph" w:styleId="berschrift1">
    <w:name w:val="heading 1"/>
    <w:basedOn w:val="Standard"/>
    <w:next w:val="Standard"/>
    <w:link w:val="berschrift1Zchn"/>
    <w:uiPriority w:val="9"/>
    <w:qFormat/>
    <w:rsid w:val="003C5EA3"/>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semiHidden/>
    <w:unhideWhenUsed/>
    <w:qFormat/>
    <w:rsid w:val="003C5EA3"/>
    <w:pPr>
      <w:keepNext/>
      <w:keepLines/>
      <w:spacing w:before="40" w:after="0"/>
      <w:outlineLvl w:val="1"/>
    </w:pPr>
    <w:rPr>
      <w:rFonts w:eastAsiaTheme="majorEastAsia" w:cstheme="majorBidi"/>
      <w:b/>
      <w:sz w:val="26"/>
      <w:szCs w:val="26"/>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Kopfzeile">
    <w:name w:val="header"/>
    <w:basedOn w:val="Standard"/>
    <w:link w:val="KopfzeileZchn"/>
    <w:uiPriority w:val="99"/>
    <w:unhideWhenUsed/>
    <w:rsid w:val="00625390"/>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625390"/>
  </w:style>
  <w:style w:type="paragraph" w:styleId="Fuzeile">
    <w:name w:val="footer"/>
    <w:basedOn w:val="Standard"/>
    <w:link w:val="FuzeileZchn"/>
    <w:uiPriority w:val="99"/>
    <w:unhideWhenUsed/>
    <w:rsid w:val="00625390"/>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625390"/>
  </w:style>
  <w:style w:type="character" w:styleId="Hyperlink">
    <w:name w:val="Hyperlink"/>
    <w:basedOn w:val="Absatz-Standardschriftart"/>
    <w:uiPriority w:val="99"/>
    <w:unhideWhenUsed/>
    <w:rsid w:val="00625390"/>
    <w:rPr>
      <w:color w:val="0563C1" w:themeColor="hyperlink"/>
      <w:u w:val="single"/>
    </w:rPr>
  </w:style>
  <w:style w:type="paragraph" w:styleId="StandardWeb">
    <w:name w:val="Normal (Web)"/>
    <w:basedOn w:val="Standard"/>
    <w:uiPriority w:val="99"/>
    <w:semiHidden/>
    <w:unhideWhenUsed/>
    <w:rsid w:val="00625390"/>
    <w:pPr>
      <w:spacing w:before="100" w:beforeAutospacing="1" w:after="100" w:afterAutospacing="1" w:line="240" w:lineRule="auto"/>
    </w:pPr>
    <w:rPr>
      <w:rFonts w:ascii="Times New Roman" w:hAnsi="Times New Roman" w:cs="Times New Roman" w:eastAsiaTheme="minorEastAsia"/>
      <w:sz w:val="24"/>
      <w:szCs w:val="24"/>
      <w:lang w:eastAsia="de-DE"/>
    </w:rPr>
  </w:style>
  <w:style w:type="character" w:styleId="berschrift1Zchn" w:customStyle="1">
    <w:name w:val="Überschrift 1 Zchn"/>
    <w:basedOn w:val="Absatz-Standardschriftart"/>
    <w:link w:val="berschrift1"/>
    <w:uiPriority w:val="9"/>
    <w:rsid w:val="003C5EA3"/>
    <w:rPr>
      <w:rFonts w:ascii="Arial" w:hAnsi="Arial" w:eastAsiaTheme="majorEastAsia" w:cstheme="majorBidi"/>
      <w:b/>
      <w:sz w:val="32"/>
      <w:szCs w:val="32"/>
    </w:rPr>
  </w:style>
  <w:style w:type="character" w:styleId="berschrift2Zchn" w:customStyle="1">
    <w:name w:val="Überschrift 2 Zchn"/>
    <w:basedOn w:val="Absatz-Standardschriftart"/>
    <w:link w:val="berschrift2"/>
    <w:uiPriority w:val="9"/>
    <w:semiHidden/>
    <w:rsid w:val="003C5EA3"/>
    <w:rPr>
      <w:rFonts w:ascii="Arial" w:hAnsi="Arial" w:eastAsiaTheme="majorEastAsia" w:cstheme="majorBidi"/>
      <w:b/>
      <w:sz w:val="26"/>
      <w:szCs w:val="26"/>
    </w:rPr>
  </w:style>
  <w:style w:type="paragraph" w:styleId="Titel">
    <w:name w:val="Title"/>
    <w:basedOn w:val="Standard"/>
    <w:next w:val="Standard"/>
    <w:link w:val="TitelZchn"/>
    <w:uiPriority w:val="10"/>
    <w:qFormat/>
    <w:rsid w:val="003C5EA3"/>
    <w:pPr>
      <w:spacing w:after="0" w:line="240" w:lineRule="auto"/>
      <w:contextualSpacing/>
      <w:jc w:val="center"/>
    </w:pPr>
    <w:rPr>
      <w:rFonts w:eastAsiaTheme="majorEastAsia" w:cstheme="majorBidi"/>
      <w:spacing w:val="-10"/>
      <w:kern w:val="28"/>
      <w:sz w:val="56"/>
      <w:szCs w:val="56"/>
    </w:rPr>
  </w:style>
  <w:style w:type="character" w:styleId="TitelZchn" w:customStyle="1">
    <w:name w:val="Titel Zchn"/>
    <w:basedOn w:val="Absatz-Standardschriftart"/>
    <w:link w:val="Titel"/>
    <w:uiPriority w:val="10"/>
    <w:rsid w:val="003C5EA3"/>
    <w:rPr>
      <w:rFonts w:ascii="Arial" w:hAnsi="Arial" w:eastAsiaTheme="majorEastAsia" w:cstheme="majorBidi"/>
      <w:spacing w:val="-10"/>
      <w:kern w:val="28"/>
      <w:sz w:val="56"/>
      <w:szCs w:val="56"/>
    </w:rPr>
  </w:style>
  <w:style w:type="paragraph" w:styleId="Untertitel">
    <w:name w:val="Subtitle"/>
    <w:basedOn w:val="Standard"/>
    <w:next w:val="Standard"/>
    <w:link w:val="UntertitelZchn"/>
    <w:uiPriority w:val="11"/>
    <w:qFormat/>
    <w:rsid w:val="003C5EA3"/>
    <w:pPr>
      <w:numPr>
        <w:ilvl w:val="1"/>
      </w:numPr>
      <w:jc w:val="center"/>
    </w:pPr>
    <w:rPr>
      <w:rFonts w:eastAsiaTheme="minorEastAsia"/>
      <w:i/>
      <w:spacing w:val="15"/>
    </w:rPr>
  </w:style>
  <w:style w:type="character" w:styleId="UntertitelZchn" w:customStyle="1">
    <w:name w:val="Untertitel Zchn"/>
    <w:basedOn w:val="Absatz-Standardschriftart"/>
    <w:link w:val="Untertitel"/>
    <w:uiPriority w:val="11"/>
    <w:rsid w:val="003C5EA3"/>
    <w:rPr>
      <w:rFonts w:ascii="Arial" w:hAnsi="Arial" w:eastAsiaTheme="minorEastAsia"/>
      <w:i/>
      <w:spacing w:val="15"/>
    </w:rPr>
  </w:style>
  <w:style w:type="paragraph" w:styleId="KeinLeerraum">
    <w:name w:val="No Spacing"/>
    <w:uiPriority w:val="1"/>
    <w:qFormat/>
    <w:rsid w:val="003C5EA3"/>
    <w:pPr>
      <w:spacing w:after="0" w:line="240" w:lineRule="auto"/>
    </w:pPr>
    <w:rPr>
      <w:rFonts w:ascii="Arial" w:hAnsi="Arial"/>
    </w:rPr>
  </w:style>
  <w:style w:type="character" w:styleId="SchwacheHervorhebung">
    <w:name w:val="Subtle Emphasis"/>
    <w:basedOn w:val="Absatz-Standardschriftart"/>
    <w:uiPriority w:val="19"/>
    <w:qFormat/>
    <w:rsid w:val="003C5EA3"/>
    <w:rPr>
      <w:rFonts w:ascii="Arial" w:hAnsi="Arial"/>
      <w:i/>
      <w:iCs/>
      <w:color w:val="auto"/>
      <w:sz w:val="22"/>
    </w:rPr>
  </w:style>
  <w:style w:type="character" w:styleId="Hervorhebung">
    <w:name w:val="Emphasis"/>
    <w:basedOn w:val="Absatz-Standardschriftart"/>
    <w:uiPriority w:val="20"/>
    <w:qFormat/>
    <w:rsid w:val="003C5EA3"/>
    <w:rPr>
      <w:rFonts w:ascii="Arial" w:hAnsi="Arial"/>
      <w:b/>
      <w:i/>
      <w:iCs/>
      <w:sz w:val="22"/>
    </w:rPr>
  </w:style>
  <w:style w:type="character" w:styleId="IntensiveHervorhebung">
    <w:name w:val="Intense Emphasis"/>
    <w:basedOn w:val="Absatz-Standardschriftart"/>
    <w:uiPriority w:val="21"/>
    <w:qFormat/>
    <w:rsid w:val="003C5EA3"/>
    <w:rPr>
      <w:rFonts w:ascii="Arial" w:hAnsi="Arial"/>
      <w:b/>
      <w:i/>
      <w:iCs/>
      <w:color w:val="auto"/>
      <w:sz w:val="24"/>
    </w:rPr>
  </w:style>
  <w:style w:type="paragraph" w:styleId="Zitat">
    <w:name w:val="Quote"/>
    <w:basedOn w:val="Standard"/>
    <w:next w:val="Standard"/>
    <w:link w:val="ZitatZchn"/>
    <w:uiPriority w:val="29"/>
    <w:qFormat/>
    <w:rsid w:val="003C5EA3"/>
    <w:pPr>
      <w:spacing w:before="200"/>
      <w:ind w:left="864" w:right="864"/>
      <w:jc w:val="center"/>
    </w:pPr>
    <w:rPr>
      <w:i/>
      <w:iCs/>
    </w:rPr>
  </w:style>
  <w:style w:type="character" w:styleId="ZitatZchn" w:customStyle="1">
    <w:name w:val="Zitat Zchn"/>
    <w:basedOn w:val="Absatz-Standardschriftart"/>
    <w:link w:val="Zitat"/>
    <w:uiPriority w:val="29"/>
    <w:rsid w:val="003C5EA3"/>
    <w:rPr>
      <w:rFonts w:ascii="Arial" w:hAnsi="Arial"/>
      <w:i/>
      <w:iCs/>
    </w:rPr>
  </w:style>
  <w:style w:type="paragraph" w:styleId="IntensivesZitat">
    <w:name w:val="Intense Quote"/>
    <w:basedOn w:val="Standard"/>
    <w:next w:val="Standard"/>
    <w:link w:val="IntensivesZitatZchn"/>
    <w:uiPriority w:val="30"/>
    <w:qFormat/>
    <w:rsid w:val="003C5EA3"/>
    <w:pPr>
      <w:pBdr>
        <w:top w:val="single" w:color="000000" w:themeColor="text1" w:sz="4" w:space="10"/>
        <w:bottom w:val="single" w:color="000000" w:themeColor="text1" w:sz="4" w:space="10"/>
      </w:pBdr>
      <w:spacing w:before="360" w:after="360"/>
      <w:ind w:left="864" w:right="864"/>
      <w:jc w:val="center"/>
    </w:pPr>
    <w:rPr>
      <w:i/>
      <w:iCs/>
    </w:rPr>
  </w:style>
  <w:style w:type="character" w:styleId="IntensivesZitatZchn" w:customStyle="1">
    <w:name w:val="Intensives Zitat Zchn"/>
    <w:basedOn w:val="Absatz-Standardschriftart"/>
    <w:link w:val="IntensivesZitat"/>
    <w:uiPriority w:val="30"/>
    <w:rsid w:val="003C5EA3"/>
    <w:rPr>
      <w:rFonts w:ascii="Arial" w:hAnsi="Arial"/>
      <w:i/>
      <w:iCs/>
    </w:rPr>
  </w:style>
  <w:style w:type="character" w:styleId="SchwacherVerweis">
    <w:name w:val="Subtle Reference"/>
    <w:basedOn w:val="Absatz-Standardschriftart"/>
    <w:uiPriority w:val="31"/>
    <w:qFormat/>
    <w:rsid w:val="003C5EA3"/>
    <w:rPr>
      <w:rFonts w:ascii="Arial" w:hAnsi="Arial"/>
      <w:smallCaps/>
      <w:color w:val="auto"/>
      <w:sz w:val="22"/>
    </w:rPr>
  </w:style>
  <w:style w:type="character" w:styleId="IntensiverVerweis">
    <w:name w:val="Intense Reference"/>
    <w:basedOn w:val="Absatz-Standardschriftart"/>
    <w:uiPriority w:val="32"/>
    <w:qFormat/>
    <w:rsid w:val="003C5EA3"/>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sid w:val="005A60FD"/>
    <w:rPr>
      <w:sz w:val="16"/>
      <w:szCs w:val="16"/>
    </w:rPr>
  </w:style>
  <w:style w:type="paragraph" w:styleId="Kommentartext">
    <w:name w:val="annotation text"/>
    <w:basedOn w:val="Standard"/>
    <w:link w:val="KommentartextZchn"/>
    <w:uiPriority w:val="99"/>
    <w:semiHidden/>
    <w:unhideWhenUsed/>
    <w:rsid w:val="005A60FD"/>
    <w:pPr>
      <w:spacing w:line="240" w:lineRule="auto"/>
    </w:pPr>
    <w:rPr>
      <w:sz w:val="20"/>
      <w:szCs w:val="20"/>
    </w:rPr>
  </w:style>
  <w:style w:type="character" w:styleId="KommentartextZchn" w:customStyle="1">
    <w:name w:val="Kommentartext Zchn"/>
    <w:basedOn w:val="Absatz-Standardschriftart"/>
    <w:link w:val="Kommentartext"/>
    <w:uiPriority w:val="99"/>
    <w:semiHidden/>
    <w:rsid w:val="005A60FD"/>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5A60FD"/>
    <w:rPr>
      <w:b/>
      <w:bCs/>
    </w:rPr>
  </w:style>
  <w:style w:type="character" w:styleId="KommentarthemaZchn" w:customStyle="1">
    <w:name w:val="Kommentarthema Zchn"/>
    <w:basedOn w:val="KommentartextZchn"/>
    <w:link w:val="Kommentarthema"/>
    <w:uiPriority w:val="99"/>
    <w:semiHidden/>
    <w:rsid w:val="005A60FD"/>
    <w:rPr>
      <w:rFonts w:ascii="Arial" w:hAnsi="Arial"/>
      <w:b/>
      <w:bCs/>
      <w:sz w:val="20"/>
      <w:szCs w:val="20"/>
    </w:rPr>
  </w:style>
  <w:style w:type="paragraph" w:styleId="Sprechblasentext">
    <w:name w:val="Balloon Text"/>
    <w:basedOn w:val="Standard"/>
    <w:link w:val="SprechblasentextZchn"/>
    <w:uiPriority w:val="99"/>
    <w:semiHidden/>
    <w:unhideWhenUsed/>
    <w:rsid w:val="005A60FD"/>
    <w:pPr>
      <w:spacing w:after="0" w:line="240" w:lineRule="auto"/>
    </w:pPr>
    <w:rPr>
      <w:rFonts w:ascii="Segoe UI" w:hAnsi="Segoe UI" w:cs="Segoe UI"/>
      <w:sz w:val="18"/>
      <w:szCs w:val="18"/>
    </w:rPr>
  </w:style>
  <w:style w:type="character" w:styleId="SprechblasentextZchn" w:customStyle="1">
    <w:name w:val="Sprechblasentext Zchn"/>
    <w:basedOn w:val="Absatz-Standardschriftart"/>
    <w:link w:val="Sprechblasentext"/>
    <w:uiPriority w:val="99"/>
    <w:semiHidden/>
    <w:rsid w:val="005A60FD"/>
    <w:rPr>
      <w:rFonts w:ascii="Segoe UI" w:hAnsi="Segoe UI" w:cs="Segoe UI"/>
      <w:sz w:val="18"/>
      <w:szCs w:val="18"/>
    </w:rPr>
  </w:style>
  <w:style w:type="paragraph" w:styleId="Listenabsatz">
    <w:name w:val="List Paragraph"/>
    <w:basedOn w:val="Standard"/>
    <w:uiPriority w:val="34"/>
    <w:qFormat/>
    <w:rsid w:val="00A63A2C"/>
    <w:pPr>
      <w:ind w:left="720"/>
      <w:contextualSpacing/>
    </w:pPr>
    <w:rPr>
      <w:rFonts w:asciiTheme="minorHAnsi" w:hAnsiTheme="minorHAnsi"/>
    </w:rPr>
  </w:style>
  <w:style w:type="character" w:styleId="Fett">
    <w:name w:val="Strong"/>
    <w:basedOn w:val="Absatz-Standardschriftart"/>
    <w:uiPriority w:val="22"/>
    <w:qFormat/>
    <w:rsid w:val="00A63A2C"/>
    <w:rPr>
      <w:b/>
      <w:bCs/>
    </w:rPr>
  </w:style>
  <w:style w:type="character" w:styleId="BesuchterLink">
    <w:name w:val="FollowedHyperlink"/>
    <w:basedOn w:val="Absatz-Standardschriftart"/>
    <w:uiPriority w:val="99"/>
    <w:semiHidden/>
    <w:unhideWhenUsed/>
    <w:rsid w:val="00A63A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93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gesundheitsministerium.de/service/gesetze-und-verordnungen/detail/gesundheitsdatennutzungsgesetz.html" TargetMode="External" Id="rId13" /><Relationship Type="http://schemas.openxmlformats.org/officeDocument/2006/relationships/hyperlink" Target="https://www.zi.de/themen/it-und-data-science/open-data" TargetMode="External" Id="rId18" /><Relationship Type="http://schemas.openxmlformats.org/officeDocument/2006/relationships/hyperlink" Target="https://data.europa.eu/en%20abgerufen%20am%2021.10.2025" TargetMode="External" Id="rId26" /><Relationship Type="http://schemas.openxmlformats.org/officeDocument/2006/relationships/header" Target="header1.xml" Id="rId39" /><Relationship Type="http://schemas.openxmlformats.org/officeDocument/2006/relationships/hyperlink" Target="https://link.springer.com/book/10.1007/978-3-031-90154-6" TargetMode="External" Id="rId21" /><Relationship Type="http://schemas.openxmlformats.org/officeDocument/2006/relationships/hyperlink" Target="https://www.forschungsdatenzentrum-gesundheit.de/" TargetMode="External" Id="rId34" /><Relationship Type="http://schemas.openxmlformats.org/officeDocument/2006/relationships/theme" Target="theme/theme1.xml" Id="rId42" /><Relationship Type="http://schemas.openxmlformats.org/officeDocument/2006/relationships/image" Target="media/image1.png" Id="rId7" /><Relationship Type="http://schemas.openxmlformats.org/officeDocument/2006/relationships/styles" Target="styles.xml" Id="rId2" /><Relationship Type="http://schemas.openxmlformats.org/officeDocument/2006/relationships/hyperlink" Target="https://gateway.euro.who.int/en/" TargetMode="External" Id="rId16" /><Relationship Type="http://schemas.openxmlformats.org/officeDocument/2006/relationships/hyperlink" Target="https://www.bifg.de/daten-und-analysen" TargetMode="External" Id="rId20" /><Relationship Type="http://schemas.openxmlformats.org/officeDocument/2006/relationships/hyperlink" Target="https://www.gbe.rki.de/DE/Startseite%20abgerufen%20am%2021.10.2025" TargetMode="External" Id="rId29" /><Relationship Type="http://schemas.openxmlformats.org/officeDocument/2006/relationships/fontTable" Target="fontTable.xml" Id="rId41"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data.europa.eu/en" TargetMode="External" Id="rId11" /><Relationship Type="http://schemas.openxmlformats.org/officeDocument/2006/relationships/hyperlink" Target="https://www.zefq-journal.com/article/S1865-9217(25)00048-0/fulltext" TargetMode="External" Id="rId24" /><Relationship Type="http://schemas.openxmlformats.org/officeDocument/2006/relationships/hyperlink" Target="https://health.ec.europa.eu/indicators-and-data/data_de" TargetMode="External" Id="rId32" /><Relationship Type="http://schemas.openxmlformats.org/officeDocument/2006/relationships/hyperlink" Target="https://creativecommons.org/licenses/by/4.0/" TargetMode="External" Id="rId37" /><Relationship Type="http://schemas.openxmlformats.org/officeDocument/2006/relationships/footer" Target="footer1.xml" Id="rId40" /><Relationship Type="http://schemas.openxmlformats.org/officeDocument/2006/relationships/footnotes" Target="footnotes.xml" Id="rId5" /><Relationship Type="http://schemas.openxmlformats.org/officeDocument/2006/relationships/hyperlink" Target="https://www.rki.de/DE/Aktuelles/Publikationen/Forschungsdaten/survstat_inhalt.html" TargetMode="External" Id="rId15" /><Relationship Type="http://schemas.openxmlformats.org/officeDocument/2006/relationships/hyperlink" Target="https://www.zefq-journal.com/article/S1865-9217(25)00048-0/fulltext" TargetMode="External" Id="rId23" /><Relationship Type="http://schemas.openxmlformats.org/officeDocument/2006/relationships/hyperlink" Target="https://www.bundesgesundheitsministerium.de/service/gesetze-und-verordnungen/detail/gesundheitsdatennutzungsgesetz.html%20abgerufen%20am%2021.10.2025" TargetMode="External" Id="rId28" /><Relationship Type="http://schemas.openxmlformats.org/officeDocument/2006/relationships/hyperlink" Target="https://creativecommons.org/licenses/by/4.0/" TargetMode="External" Id="rId36" /><Relationship Type="http://schemas.openxmlformats.org/officeDocument/2006/relationships/hyperlink" Target="https://data.gov.de/" TargetMode="External" Id="rId10" /><Relationship Type="http://schemas.openxmlformats.org/officeDocument/2006/relationships/hyperlink" Target="https://www.forschungsdatenzentrum-gesundheit.de/" TargetMode="External" Id="rId19" /><Relationship Type="http://schemas.openxmlformats.org/officeDocument/2006/relationships/hyperlink" Target="https://gateway.euro.who.int/en/" TargetMode="External" Id="rId31" /><Relationship Type="http://schemas.openxmlformats.org/officeDocument/2006/relationships/webSettings" Target="webSettings.xml" Id="rId4" /><Relationship Type="http://schemas.openxmlformats.org/officeDocument/2006/relationships/image" Target="media/image2.jpeg" Id="rId9" /><Relationship Type="http://schemas.openxmlformats.org/officeDocument/2006/relationships/hyperlink" Target="https://www.gbe.rki.de/DE/Startseite/" TargetMode="External" Id="rId14" /><Relationship Type="http://schemas.openxmlformats.org/officeDocument/2006/relationships/hyperlink" Target="https://www.zefq-journal.com/article/S1865-9217(25)00048-0/fulltext" TargetMode="External" Id="rId22" /><Relationship Type="http://schemas.openxmlformats.org/officeDocument/2006/relationships/hyperlink" Target="https://opendataservices.de/de/" TargetMode="External" Id="rId27" /><Relationship Type="http://schemas.openxmlformats.org/officeDocument/2006/relationships/hyperlink" Target="https://www.rki.de/DE/Aktuelles/Publikationen/Forschungsdaten/survstat_inhalt.html" TargetMode="External" Id="rId30" /><Relationship Type="http://schemas.openxmlformats.org/officeDocument/2006/relationships/hyperlink" Target="https://www.bifg.de/daten-und-analysen" TargetMode="External" Id="rId35" /><Relationship Type="http://schemas.openxmlformats.org/officeDocument/2006/relationships/hyperlink" Target="http://creativecommons.org/licenses/by/4.0" TargetMode="External" Id="rId8" /><Relationship Type="http://schemas.openxmlformats.org/officeDocument/2006/relationships/settings" Target="settings.xml" Id="rId3" /><Relationship Type="http://schemas.openxmlformats.org/officeDocument/2006/relationships/hyperlink" Target="https://opendataservices.de/de/" TargetMode="External" Id="rId12" /><Relationship Type="http://schemas.openxmlformats.org/officeDocument/2006/relationships/hyperlink" Target="https://health.ec.europa.eu/indicators-and-data/data_de" TargetMode="External" Id="rId17" /><Relationship Type="http://schemas.openxmlformats.org/officeDocument/2006/relationships/hyperlink" Target="https://data.gov.de/" TargetMode="External" Id="rId25" /><Relationship Type="http://schemas.openxmlformats.org/officeDocument/2006/relationships/hyperlink" Target="https://www.zi.de/themen/it-und-data-science/open-data" TargetMode="External" Id="rId33" /><Relationship Type="http://schemas.openxmlformats.org/officeDocument/2006/relationships/image" Target="media/image3.png" Id="rId38" /><Relationship Type="http://schemas.openxmlformats.org/officeDocument/2006/relationships/hyperlink" Target="https://book.fosteropenscience.eu/" TargetMode="External" Id="R9cfd990c206845f8" /><Relationship Type="http://schemas.openxmlformats.org/officeDocument/2006/relationships/hyperlink" Target="https://doi.org/10.5281/zenodo.1212496" TargetMode="External" Id="R667126b10182453c" /></Relationships>
</file>

<file path=word/_rels/foot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Universität Witten/Herdecke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Mainz, Anne</dc:creator>
  <keywords/>
  <dc:description/>
  <lastModifiedBy>grummich</lastModifiedBy>
  <revision>8</revision>
  <dcterms:created xsi:type="dcterms:W3CDTF">2026-01-12T09:56:00.0000000Z</dcterms:created>
  <dcterms:modified xsi:type="dcterms:W3CDTF">2026-01-12T09:57:35.6938215Z</dcterms:modified>
</coreProperties>
</file>