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2D587" w14:textId="77777777" w:rsidR="006053A2" w:rsidRDefault="006053A2">
      <w:pPr>
        <w:pStyle w:val="Untertitel"/>
      </w:pPr>
    </w:p>
    <w:p w14:paraId="5176901B" w14:textId="77777777" w:rsidR="006053A2" w:rsidRDefault="006053A2"/>
    <w:p w14:paraId="4C834395" w14:textId="77777777" w:rsidR="006053A2" w:rsidRDefault="006053A2">
      <w:pPr>
        <w:rPr>
          <w:b/>
          <w:bCs/>
        </w:rPr>
      </w:pPr>
    </w:p>
    <w:p w14:paraId="62C49AEC" w14:textId="77777777" w:rsidR="006053A2" w:rsidRDefault="00000000">
      <w:pPr>
        <w:pStyle w:val="Untertitel"/>
      </w:pPr>
      <w:r>
        <w:t>Interprofessionelle Nutzung von Gesundheitsdaten</w:t>
      </w:r>
    </w:p>
    <w:p w14:paraId="2B7829E0" w14:textId="77777777" w:rsidR="006053A2" w:rsidRDefault="00000000">
      <w:pPr>
        <w:pStyle w:val="Titel"/>
      </w:pPr>
      <w:r>
        <w:t>Daten managen</w:t>
      </w:r>
    </w:p>
    <w:p w14:paraId="3BEB3D8F" w14:textId="77777777" w:rsidR="006053A2" w:rsidRDefault="006053A2"/>
    <w:p w14:paraId="4AA55FDB" w14:textId="74DFC8A5" w:rsidR="006053A2" w:rsidRDefault="00225FC3">
      <w:pPr>
        <w:pStyle w:val="Untertitel"/>
      </w:pPr>
      <w:r>
        <w:t>Liste der Quizfragen mit Lösungen</w:t>
      </w:r>
    </w:p>
    <w:p w14:paraId="455B2448" w14:textId="77777777" w:rsidR="006053A2" w:rsidRDefault="006053A2"/>
    <w:p w14:paraId="548BC22F" w14:textId="77777777" w:rsidR="006053A2" w:rsidRDefault="00000000">
      <w:pPr>
        <w:ind w:firstLine="708"/>
      </w:pPr>
      <w:proofErr w:type="spellStart"/>
      <w:r>
        <w:t>Autor:innen</w:t>
      </w:r>
      <w:proofErr w:type="spellEnd"/>
      <w:r>
        <w:t xml:space="preserve">: </w:t>
      </w:r>
      <w:r>
        <w:tab/>
      </w:r>
      <w:r>
        <w:tab/>
        <w:t>Anne Mainz (Universität Witten/Herdecke)</w:t>
      </w:r>
    </w:p>
    <w:p w14:paraId="10A571B9" w14:textId="77777777" w:rsidR="006053A2" w:rsidRDefault="00000000">
      <w:pPr>
        <w:ind w:firstLine="708"/>
      </w:pPr>
      <w:r>
        <w:tab/>
      </w:r>
      <w:r>
        <w:tab/>
      </w:r>
      <w:r>
        <w:tab/>
        <w:t>Sven Meister (Universität Witten/Herdecke)</w:t>
      </w:r>
    </w:p>
    <w:p w14:paraId="36088838" w14:textId="77777777" w:rsidR="006053A2" w:rsidRDefault="006053A2"/>
    <w:p w14:paraId="005EA729" w14:textId="77777777" w:rsidR="006053A2" w:rsidRDefault="006053A2">
      <w:pPr>
        <w:rPr>
          <w:b/>
          <w:bCs/>
        </w:rPr>
      </w:pPr>
    </w:p>
    <w:p w14:paraId="118F66EF" w14:textId="64B1FB82" w:rsidR="006053A2" w:rsidRPr="006607D9" w:rsidRDefault="00000000" w:rsidP="006607D9">
      <w:pPr>
        <w:rPr>
          <w:b/>
          <w:bCs/>
        </w:rPr>
      </w:pPr>
      <w:r>
        <w:rPr>
          <w:b/>
          <w:bCs/>
        </w:rPr>
        <w:br w:type="page"/>
      </w:r>
    </w:p>
    <w:p w14:paraId="7032B148" w14:textId="77777777" w:rsidR="006053A2" w:rsidRDefault="00000000">
      <w:pPr>
        <w:pStyle w:val="berschrift1"/>
      </w:pPr>
      <w:bookmarkStart w:id="0" w:name="_Toc208403716"/>
      <w:r>
        <w:lastRenderedPageBreak/>
        <w:t>1 Datenstrukturierung</w:t>
      </w:r>
      <w:bookmarkEnd w:id="0"/>
    </w:p>
    <w:p w14:paraId="78518E2C" w14:textId="5BEA08A5" w:rsidR="006607D9" w:rsidRPr="006607D9" w:rsidRDefault="006607D9" w:rsidP="006607D9">
      <w:pPr>
        <w:pStyle w:val="berschrift2"/>
      </w:pPr>
      <w:r>
        <w:t xml:space="preserve">1.1 </w:t>
      </w:r>
      <w:r w:rsidR="005B7CE8">
        <w:t>Dateibenennung</w:t>
      </w:r>
    </w:p>
    <w:p w14:paraId="144819A5" w14:textId="57D2EEC3" w:rsidR="006053A2" w:rsidRDefault="00000000">
      <w:pPr>
        <w:pStyle w:val="berschrift3"/>
        <w:rPr>
          <w:i w:val="0"/>
        </w:rPr>
      </w:pPr>
      <w:r>
        <w:rPr>
          <w:i w:val="0"/>
        </w:rPr>
        <w:t>Welche Zeichen sollten bei der Dateibenennung vermieden werden?</w:t>
      </w:r>
    </w:p>
    <w:p w14:paraId="2D0C7ADA" w14:textId="77777777" w:rsidR="006053A2" w:rsidRDefault="00000000">
      <w:pPr>
        <w:pStyle w:val="Listenabsatz"/>
        <w:numPr>
          <w:ilvl w:val="0"/>
          <w:numId w:val="33"/>
        </w:numPr>
        <w:rPr>
          <w:highlight w:val="green"/>
        </w:rPr>
      </w:pPr>
      <w:r>
        <w:rPr>
          <w:highlight w:val="green"/>
        </w:rPr>
        <w:t>Sonderzeichen</w:t>
      </w:r>
    </w:p>
    <w:p w14:paraId="52D1C19B" w14:textId="77777777" w:rsidR="006053A2" w:rsidRDefault="00000000">
      <w:pPr>
        <w:pStyle w:val="Listenabsatz"/>
        <w:numPr>
          <w:ilvl w:val="0"/>
          <w:numId w:val="33"/>
        </w:numPr>
      </w:pPr>
      <w:r>
        <w:rPr>
          <w:highlight w:val="green"/>
        </w:rPr>
        <w:t>Leerzeichen</w:t>
      </w:r>
    </w:p>
    <w:p w14:paraId="53FD2AED" w14:textId="77777777" w:rsidR="006053A2" w:rsidRDefault="00000000">
      <w:pPr>
        <w:pStyle w:val="Listenabsatz"/>
        <w:numPr>
          <w:ilvl w:val="0"/>
          <w:numId w:val="33"/>
        </w:numPr>
      </w:pPr>
      <w:r>
        <w:t>Konsonanten</w:t>
      </w:r>
    </w:p>
    <w:p w14:paraId="3264BB36" w14:textId="77777777" w:rsidR="006053A2" w:rsidRDefault="00000000">
      <w:pPr>
        <w:pStyle w:val="Listenabsatz"/>
        <w:numPr>
          <w:ilvl w:val="0"/>
          <w:numId w:val="33"/>
        </w:numPr>
        <w:rPr>
          <w:highlight w:val="green"/>
        </w:rPr>
      </w:pPr>
      <w:r>
        <w:rPr>
          <w:highlight w:val="green"/>
        </w:rPr>
        <w:t>Umlaute</w:t>
      </w:r>
    </w:p>
    <w:p w14:paraId="5D6EDCC9" w14:textId="77777777" w:rsidR="006053A2" w:rsidRDefault="00000000">
      <w:r>
        <w:t>An welcher Stelle sollte eine mögliche Datumsangabe bei der Dateibenennung gesetzt werden?</w:t>
      </w:r>
    </w:p>
    <w:p w14:paraId="0118E084" w14:textId="77777777" w:rsidR="006053A2" w:rsidRDefault="00000000">
      <w:pPr>
        <w:pStyle w:val="Listenabsatz"/>
        <w:numPr>
          <w:ilvl w:val="0"/>
          <w:numId w:val="34"/>
        </w:numPr>
        <w:rPr>
          <w:highlight w:val="green"/>
        </w:rPr>
      </w:pPr>
      <w:r>
        <w:rPr>
          <w:highlight w:val="green"/>
        </w:rPr>
        <w:t>An den Anfang</w:t>
      </w:r>
    </w:p>
    <w:p w14:paraId="3269E519" w14:textId="77777777" w:rsidR="006053A2" w:rsidRDefault="00000000">
      <w:pPr>
        <w:pStyle w:val="Listenabsatz"/>
        <w:numPr>
          <w:ilvl w:val="0"/>
          <w:numId w:val="34"/>
        </w:numPr>
      </w:pPr>
      <w:r>
        <w:t>An das Ende</w:t>
      </w:r>
    </w:p>
    <w:p w14:paraId="2386ABF4" w14:textId="77777777" w:rsidR="006053A2" w:rsidRDefault="00000000">
      <w:pPr>
        <w:pStyle w:val="Listenabsatz"/>
        <w:numPr>
          <w:ilvl w:val="0"/>
          <w:numId w:val="34"/>
        </w:numPr>
      </w:pPr>
      <w:r>
        <w:t>In die Mitte</w:t>
      </w:r>
    </w:p>
    <w:p w14:paraId="007F73A4" w14:textId="77777777" w:rsidR="006053A2" w:rsidRDefault="00000000">
      <w:r>
        <w:t>Wie viele Zeichen sollte eine Dateibenennung maximal haben?</w:t>
      </w:r>
    </w:p>
    <w:p w14:paraId="34841B0E" w14:textId="77777777" w:rsidR="006053A2" w:rsidRDefault="00000000">
      <w:pPr>
        <w:pStyle w:val="Listenabsatz"/>
        <w:numPr>
          <w:ilvl w:val="0"/>
          <w:numId w:val="35"/>
        </w:numPr>
      </w:pPr>
      <w:r>
        <w:t>512</w:t>
      </w:r>
    </w:p>
    <w:p w14:paraId="4B0EBA52" w14:textId="77777777" w:rsidR="006053A2" w:rsidRDefault="00000000">
      <w:pPr>
        <w:pStyle w:val="Listenabsatz"/>
        <w:numPr>
          <w:ilvl w:val="0"/>
          <w:numId w:val="35"/>
        </w:numPr>
        <w:rPr>
          <w:highlight w:val="green"/>
        </w:rPr>
      </w:pPr>
      <w:r>
        <w:rPr>
          <w:highlight w:val="green"/>
        </w:rPr>
        <w:t>32</w:t>
      </w:r>
    </w:p>
    <w:p w14:paraId="0F0EBB67" w14:textId="77777777" w:rsidR="006053A2" w:rsidRDefault="00000000">
      <w:pPr>
        <w:pStyle w:val="Listenabsatz"/>
        <w:numPr>
          <w:ilvl w:val="0"/>
          <w:numId w:val="35"/>
        </w:numPr>
      </w:pPr>
      <w:r>
        <w:t>14</w:t>
      </w:r>
    </w:p>
    <w:p w14:paraId="43380934" w14:textId="77777777" w:rsidR="006053A2" w:rsidRDefault="00000000">
      <w:pPr>
        <w:pStyle w:val="Listenabsatz"/>
        <w:numPr>
          <w:ilvl w:val="0"/>
          <w:numId w:val="35"/>
        </w:numPr>
      </w:pPr>
      <w:r>
        <w:t>255</w:t>
      </w:r>
    </w:p>
    <w:p w14:paraId="57C5DEDD" w14:textId="77777777" w:rsidR="006053A2" w:rsidRDefault="00000000">
      <w:r>
        <w:t>Welche Möglichkeiten gibt es Worttrennungen bei Dateinamen deutlich zu machen?</w:t>
      </w:r>
    </w:p>
    <w:p w14:paraId="5D03AF5B" w14:textId="77777777" w:rsidR="006053A2" w:rsidRDefault="00000000">
      <w:pPr>
        <w:pStyle w:val="Listenabsatz"/>
        <w:numPr>
          <w:ilvl w:val="0"/>
          <w:numId w:val="36"/>
        </w:numPr>
        <w:rPr>
          <w:highlight w:val="green"/>
        </w:rPr>
      </w:pPr>
      <w:r>
        <w:rPr>
          <w:highlight w:val="green"/>
        </w:rPr>
        <w:t>Snake Case</w:t>
      </w:r>
    </w:p>
    <w:p w14:paraId="716B258D" w14:textId="77777777" w:rsidR="006053A2" w:rsidRDefault="00000000">
      <w:pPr>
        <w:pStyle w:val="Listenabsatz"/>
        <w:numPr>
          <w:ilvl w:val="0"/>
          <w:numId w:val="36"/>
        </w:numPr>
        <w:rPr>
          <w:highlight w:val="green"/>
        </w:rPr>
      </w:pPr>
      <w:r>
        <w:rPr>
          <w:highlight w:val="green"/>
        </w:rPr>
        <w:t>Camel Case</w:t>
      </w:r>
    </w:p>
    <w:p w14:paraId="368C76DA" w14:textId="77777777" w:rsidR="006053A2" w:rsidRDefault="00000000">
      <w:pPr>
        <w:pStyle w:val="Listenabsatz"/>
        <w:numPr>
          <w:ilvl w:val="0"/>
          <w:numId w:val="36"/>
        </w:numPr>
      </w:pPr>
      <w:proofErr w:type="spellStart"/>
      <w:r>
        <w:t>Frog</w:t>
      </w:r>
      <w:proofErr w:type="spellEnd"/>
      <w:r>
        <w:t xml:space="preserve"> Case</w:t>
      </w:r>
    </w:p>
    <w:p w14:paraId="45B860F0" w14:textId="77777777" w:rsidR="006053A2" w:rsidRDefault="00000000">
      <w:pPr>
        <w:pStyle w:val="Listenabsatz"/>
        <w:numPr>
          <w:ilvl w:val="0"/>
          <w:numId w:val="36"/>
        </w:numPr>
      </w:pPr>
      <w:r>
        <w:t>Turtle Case</w:t>
      </w:r>
    </w:p>
    <w:p w14:paraId="4D6BA590" w14:textId="77777777" w:rsidR="006053A2" w:rsidRDefault="00000000">
      <w:pPr>
        <w:pStyle w:val="Listenabsatz"/>
        <w:numPr>
          <w:ilvl w:val="0"/>
          <w:numId w:val="36"/>
        </w:numPr>
      </w:pPr>
      <w:r>
        <w:t>Giraffe Case</w:t>
      </w:r>
    </w:p>
    <w:p w14:paraId="35BB5F01" w14:textId="77777777" w:rsidR="006053A2" w:rsidRDefault="00000000">
      <w:r>
        <w:t>Mit welchem Zeichen wird die Dateiendung vom Rest der Dateibenennung abgetrennt?</w:t>
      </w:r>
    </w:p>
    <w:p w14:paraId="70386D19" w14:textId="77777777" w:rsidR="006053A2" w:rsidRDefault="00000000">
      <w:pPr>
        <w:pStyle w:val="Listenabsatz"/>
        <w:numPr>
          <w:ilvl w:val="0"/>
          <w:numId w:val="37"/>
        </w:numPr>
      </w:pPr>
      <w:r>
        <w:t>*</w:t>
      </w:r>
    </w:p>
    <w:p w14:paraId="3FBE39B7" w14:textId="77777777" w:rsidR="006053A2" w:rsidRDefault="00000000">
      <w:pPr>
        <w:pStyle w:val="Listenabsatz"/>
        <w:numPr>
          <w:ilvl w:val="0"/>
          <w:numId w:val="37"/>
        </w:numPr>
      </w:pPr>
      <w:r>
        <w:t>:</w:t>
      </w:r>
    </w:p>
    <w:p w14:paraId="7FB8EF07" w14:textId="77777777" w:rsidR="006053A2" w:rsidRDefault="00000000">
      <w:pPr>
        <w:pStyle w:val="Listenabsatz"/>
        <w:numPr>
          <w:ilvl w:val="0"/>
          <w:numId w:val="37"/>
        </w:numPr>
        <w:rPr>
          <w:highlight w:val="green"/>
        </w:rPr>
      </w:pPr>
      <w:r>
        <w:rPr>
          <w:highlight w:val="green"/>
        </w:rPr>
        <w:t>.</w:t>
      </w:r>
    </w:p>
    <w:p w14:paraId="74B6DFAB" w14:textId="77777777" w:rsidR="006053A2" w:rsidRDefault="00000000">
      <w:pPr>
        <w:pStyle w:val="Listenabsatz"/>
        <w:numPr>
          <w:ilvl w:val="0"/>
          <w:numId w:val="37"/>
        </w:numPr>
      </w:pPr>
      <w:r>
        <w:t>–</w:t>
      </w:r>
    </w:p>
    <w:p w14:paraId="0514D7C1" w14:textId="793F74C3" w:rsidR="006053A2" w:rsidRDefault="00000000" w:rsidP="005B7CE8">
      <w:pPr>
        <w:pStyle w:val="Listenabsatz"/>
        <w:numPr>
          <w:ilvl w:val="0"/>
          <w:numId w:val="37"/>
        </w:numPr>
      </w:pPr>
      <w:r>
        <w:t>,</w:t>
      </w:r>
    </w:p>
    <w:p w14:paraId="03A5994F" w14:textId="77777777" w:rsidR="005B7CE8" w:rsidRDefault="005B7CE8" w:rsidP="005B7CE8">
      <w:pPr>
        <w:pStyle w:val="berschrift2"/>
      </w:pPr>
      <w:bookmarkStart w:id="1" w:name="_Toc208403723"/>
    </w:p>
    <w:p w14:paraId="032A37F5" w14:textId="5B31B107" w:rsidR="005B7CE8" w:rsidRDefault="005B7CE8" w:rsidP="005B7CE8">
      <w:pPr>
        <w:pStyle w:val="berschrift2"/>
      </w:pPr>
      <w:r>
        <w:t>1.2 Ordnerstrukturen</w:t>
      </w:r>
    </w:p>
    <w:p w14:paraId="3F918617" w14:textId="77777777" w:rsidR="005B7CE8" w:rsidRDefault="005B7CE8" w:rsidP="005B7CE8">
      <w:r>
        <w:t>Was bedeutet eine hierarchische Dateiorganisation?</w:t>
      </w:r>
    </w:p>
    <w:p w14:paraId="4CD20476" w14:textId="77777777" w:rsidR="005B7CE8" w:rsidRDefault="005B7CE8" w:rsidP="005B7CE8">
      <w:pPr>
        <w:pStyle w:val="Listenabsatz"/>
        <w:numPr>
          <w:ilvl w:val="0"/>
          <w:numId w:val="49"/>
        </w:numPr>
      </w:pPr>
      <w:r>
        <w:t>Die Dateien sind nach Bedeutsamkeit gewichtet</w:t>
      </w:r>
    </w:p>
    <w:p w14:paraId="3001F01F" w14:textId="77777777" w:rsidR="005B7CE8" w:rsidRDefault="005B7CE8" w:rsidP="005B7CE8">
      <w:pPr>
        <w:pStyle w:val="Listenabsatz"/>
        <w:numPr>
          <w:ilvl w:val="0"/>
          <w:numId w:val="49"/>
        </w:numPr>
        <w:rPr>
          <w:highlight w:val="green"/>
        </w:rPr>
      </w:pPr>
      <w:r>
        <w:rPr>
          <w:highlight w:val="green"/>
        </w:rPr>
        <w:t>Die Dateien sind in Ordnern mit weiteren Unterordnern angeordnet</w:t>
      </w:r>
    </w:p>
    <w:p w14:paraId="55659327" w14:textId="77777777" w:rsidR="005B7CE8" w:rsidRDefault="005B7CE8" w:rsidP="005B7CE8">
      <w:pPr>
        <w:pStyle w:val="Listenabsatz"/>
        <w:numPr>
          <w:ilvl w:val="0"/>
          <w:numId w:val="49"/>
        </w:numPr>
      </w:pPr>
      <w:r>
        <w:t>Die Dateien werden nach dem letzten Bearbeitungsdatum sortiert</w:t>
      </w:r>
    </w:p>
    <w:p w14:paraId="34CB1A5B" w14:textId="77777777" w:rsidR="005B7CE8" w:rsidRDefault="005B7CE8" w:rsidP="005B7CE8">
      <w:pPr>
        <w:pStyle w:val="Listenabsatz"/>
        <w:numPr>
          <w:ilvl w:val="0"/>
          <w:numId w:val="49"/>
        </w:numPr>
      </w:pPr>
      <w:r>
        <w:t>Die Dateien werden mit Schlagworten versehen</w:t>
      </w:r>
    </w:p>
    <w:p w14:paraId="6EBEF111" w14:textId="77777777" w:rsidR="005B7CE8" w:rsidRDefault="005B7CE8" w:rsidP="005B7CE8">
      <w:r>
        <w:t>Was sind unter anderem Merkmale einer guten (hierarchischen) Ordnerstruktur?</w:t>
      </w:r>
    </w:p>
    <w:p w14:paraId="2E331B7A" w14:textId="77777777" w:rsidR="005B7CE8" w:rsidRDefault="005B7CE8" w:rsidP="005B7CE8">
      <w:pPr>
        <w:pStyle w:val="Listenabsatz"/>
        <w:numPr>
          <w:ilvl w:val="0"/>
          <w:numId w:val="48"/>
        </w:numPr>
        <w:rPr>
          <w:highlight w:val="green"/>
        </w:rPr>
      </w:pPr>
      <w:r>
        <w:rPr>
          <w:highlight w:val="green"/>
        </w:rPr>
        <w:t>Ordner sind nach Themen/Kategorien in einer Baumstruktur geordnet</w:t>
      </w:r>
    </w:p>
    <w:p w14:paraId="79B1EC5C" w14:textId="77777777" w:rsidR="005B7CE8" w:rsidRDefault="005B7CE8" w:rsidP="005B7CE8">
      <w:pPr>
        <w:pStyle w:val="Listenabsatz"/>
        <w:numPr>
          <w:ilvl w:val="0"/>
          <w:numId w:val="48"/>
        </w:numPr>
        <w:rPr>
          <w:highlight w:val="green"/>
        </w:rPr>
      </w:pPr>
      <w:r>
        <w:rPr>
          <w:highlight w:val="green"/>
        </w:rPr>
        <w:t>Rohdaten sind in einem separaten Ordner abgelegt</w:t>
      </w:r>
    </w:p>
    <w:p w14:paraId="39C58BD8" w14:textId="77777777" w:rsidR="005B7CE8" w:rsidRDefault="005B7CE8" w:rsidP="005B7CE8">
      <w:pPr>
        <w:pStyle w:val="Listenabsatz"/>
        <w:numPr>
          <w:ilvl w:val="0"/>
          <w:numId w:val="48"/>
        </w:numPr>
        <w:rPr>
          <w:highlight w:val="green"/>
        </w:rPr>
      </w:pPr>
      <w:r>
        <w:rPr>
          <w:highlight w:val="green"/>
        </w:rPr>
        <w:t>sehr tiefe Ordnerstruktur wird vermieden</w:t>
      </w:r>
    </w:p>
    <w:p w14:paraId="6A92B236" w14:textId="77777777" w:rsidR="005B7CE8" w:rsidRDefault="005B7CE8" w:rsidP="005B7CE8">
      <w:pPr>
        <w:pStyle w:val="Listenabsatz"/>
        <w:numPr>
          <w:ilvl w:val="0"/>
          <w:numId w:val="48"/>
        </w:numPr>
        <w:rPr>
          <w:highlight w:val="green"/>
        </w:rPr>
      </w:pPr>
      <w:r>
        <w:rPr>
          <w:highlight w:val="green"/>
        </w:rPr>
        <w:t>führen eines Archiv-Ordners</w:t>
      </w:r>
    </w:p>
    <w:p w14:paraId="18CBAC2B" w14:textId="77777777" w:rsidR="005B7CE8" w:rsidRDefault="005B7CE8" w:rsidP="005B7CE8">
      <w:pPr>
        <w:pStyle w:val="Listenabsatz"/>
        <w:numPr>
          <w:ilvl w:val="0"/>
          <w:numId w:val="48"/>
        </w:numPr>
      </w:pPr>
      <w:r>
        <w:lastRenderedPageBreak/>
        <w:t>sehr flache Ordnerstruktur wird vermieden</w:t>
      </w:r>
    </w:p>
    <w:p w14:paraId="5898AC56" w14:textId="77777777" w:rsidR="005B7CE8" w:rsidRDefault="005B7CE8" w:rsidP="005B7CE8">
      <w:pPr>
        <w:pStyle w:val="Listenabsatz"/>
        <w:numPr>
          <w:ilvl w:val="0"/>
          <w:numId w:val="48"/>
        </w:numPr>
      </w:pPr>
      <w:r>
        <w:t>es wird keine README-Datei benötigt um die Struktur zu verstehen</w:t>
      </w:r>
    </w:p>
    <w:p w14:paraId="74183A5A" w14:textId="77777777" w:rsidR="005B7CE8" w:rsidRDefault="005B7CE8" w:rsidP="005B7CE8">
      <w:pPr>
        <w:pStyle w:val="Listenabsatz"/>
        <w:numPr>
          <w:ilvl w:val="0"/>
          <w:numId w:val="48"/>
        </w:numPr>
      </w:pPr>
      <w:r>
        <w:t>laufende und geschlossene Dokumente befinden sich im selben Ordner</w:t>
      </w:r>
    </w:p>
    <w:p w14:paraId="60838A1A" w14:textId="77777777" w:rsidR="005B7CE8" w:rsidRDefault="005B7CE8" w:rsidP="005B7CE8">
      <w:pPr>
        <w:pStyle w:val="Listenabsatz"/>
        <w:numPr>
          <w:ilvl w:val="0"/>
          <w:numId w:val="48"/>
        </w:numPr>
      </w:pPr>
      <w:r>
        <w:t>Ordnernamen verwenden möglichst Abkürzungen</w:t>
      </w:r>
    </w:p>
    <w:p w14:paraId="3155E794" w14:textId="77777777" w:rsidR="005B7CE8" w:rsidRDefault="005B7CE8" w:rsidP="005B7CE8">
      <w:r>
        <w:t>Wie sollten Rohdaten am besten abgespeichert werden?</w:t>
      </w:r>
    </w:p>
    <w:p w14:paraId="47A1F454" w14:textId="77777777" w:rsidR="005B7CE8" w:rsidRDefault="005B7CE8" w:rsidP="005B7CE8">
      <w:pPr>
        <w:pStyle w:val="Listenabsatz"/>
        <w:numPr>
          <w:ilvl w:val="0"/>
          <w:numId w:val="51"/>
        </w:numPr>
        <w:rPr>
          <w:highlight w:val="green"/>
        </w:rPr>
      </w:pPr>
      <w:r>
        <w:rPr>
          <w:highlight w:val="green"/>
        </w:rPr>
        <w:t>nicht-herstellerspezifisch und unkomprimiert</w:t>
      </w:r>
    </w:p>
    <w:p w14:paraId="2B271302" w14:textId="77777777" w:rsidR="005B7CE8" w:rsidRDefault="005B7CE8" w:rsidP="005B7CE8">
      <w:pPr>
        <w:pStyle w:val="Listenabsatz"/>
        <w:numPr>
          <w:ilvl w:val="0"/>
          <w:numId w:val="51"/>
        </w:numPr>
      </w:pPr>
      <w:r>
        <w:t>nicht-herstellerspezifisch und komprimiert</w:t>
      </w:r>
    </w:p>
    <w:p w14:paraId="1510FB10" w14:textId="77777777" w:rsidR="005B7CE8" w:rsidRDefault="005B7CE8" w:rsidP="005B7CE8">
      <w:pPr>
        <w:pStyle w:val="Listenabsatz"/>
        <w:numPr>
          <w:ilvl w:val="0"/>
          <w:numId w:val="51"/>
        </w:numPr>
      </w:pPr>
      <w:r>
        <w:t>herstellerspezifisch und unkomprimiert</w:t>
      </w:r>
    </w:p>
    <w:p w14:paraId="477C454A" w14:textId="77777777" w:rsidR="005B7CE8" w:rsidRDefault="005B7CE8" w:rsidP="005B7CE8">
      <w:pPr>
        <w:pStyle w:val="Listenabsatz"/>
        <w:numPr>
          <w:ilvl w:val="0"/>
          <w:numId w:val="51"/>
        </w:numPr>
      </w:pPr>
      <w:r>
        <w:t>herstellerspezifisch und komprimiert</w:t>
      </w:r>
    </w:p>
    <w:p w14:paraId="057B15BB" w14:textId="77777777" w:rsidR="005B7CE8" w:rsidRDefault="005B7CE8" w:rsidP="005B7CE8">
      <w:r>
        <w:t>Welche "Sprache" wird zur Interaktion mit Datenbanken meist verwendet?</w:t>
      </w:r>
    </w:p>
    <w:p w14:paraId="5DFD6559" w14:textId="77777777" w:rsidR="005B7CE8" w:rsidRDefault="005B7CE8" w:rsidP="005B7CE8">
      <w:pPr>
        <w:pStyle w:val="Listenabsatz"/>
        <w:numPr>
          <w:ilvl w:val="0"/>
          <w:numId w:val="52"/>
        </w:numPr>
      </w:pPr>
      <w:r>
        <w:rPr>
          <w:highlight w:val="green"/>
        </w:rPr>
        <w:t>SQL</w:t>
      </w:r>
    </w:p>
    <w:p w14:paraId="5D25ECEF" w14:textId="77777777" w:rsidR="005B7CE8" w:rsidRDefault="005B7CE8" w:rsidP="005B7CE8">
      <w:pPr>
        <w:pStyle w:val="Listenabsatz"/>
        <w:numPr>
          <w:ilvl w:val="0"/>
          <w:numId w:val="52"/>
        </w:numPr>
      </w:pPr>
      <w:r>
        <w:t>Java</w:t>
      </w:r>
    </w:p>
    <w:p w14:paraId="12FF725B" w14:textId="77777777" w:rsidR="005B7CE8" w:rsidRDefault="005B7CE8" w:rsidP="005B7CE8">
      <w:pPr>
        <w:pStyle w:val="Listenabsatz"/>
        <w:numPr>
          <w:ilvl w:val="0"/>
          <w:numId w:val="52"/>
        </w:numPr>
      </w:pPr>
      <w:r>
        <w:t>Python</w:t>
      </w:r>
    </w:p>
    <w:p w14:paraId="6CD2C541" w14:textId="77777777" w:rsidR="005B7CE8" w:rsidRDefault="005B7CE8" w:rsidP="005B7CE8">
      <w:pPr>
        <w:pStyle w:val="Listenabsatz"/>
        <w:numPr>
          <w:ilvl w:val="0"/>
          <w:numId w:val="52"/>
        </w:numPr>
      </w:pPr>
      <w:r>
        <w:t>C++</w:t>
      </w:r>
    </w:p>
    <w:p w14:paraId="6CE6314B" w14:textId="77777777" w:rsidR="005B7CE8" w:rsidRDefault="005B7CE8" w:rsidP="005B7CE8">
      <w:r>
        <w:t>Welche der folgenden Aussagen trifft auf relationale Datenbanken zu?</w:t>
      </w:r>
    </w:p>
    <w:p w14:paraId="55FDECA0" w14:textId="77777777" w:rsidR="005B7CE8" w:rsidRDefault="005B7CE8" w:rsidP="005B7CE8">
      <w:pPr>
        <w:pStyle w:val="Listenabsatz"/>
        <w:numPr>
          <w:ilvl w:val="0"/>
          <w:numId w:val="50"/>
        </w:numPr>
      </w:pPr>
      <w:r>
        <w:t>Sie speichern Daten in hierarchischen Baumstrukturen</w:t>
      </w:r>
    </w:p>
    <w:p w14:paraId="096BA300" w14:textId="77777777" w:rsidR="005B7CE8" w:rsidRDefault="005B7CE8" w:rsidP="005B7CE8">
      <w:pPr>
        <w:pStyle w:val="Listenabsatz"/>
        <w:numPr>
          <w:ilvl w:val="0"/>
          <w:numId w:val="50"/>
        </w:numPr>
        <w:rPr>
          <w:highlight w:val="green"/>
        </w:rPr>
      </w:pPr>
      <w:r>
        <w:rPr>
          <w:highlight w:val="green"/>
        </w:rPr>
        <w:t>Sie verwenden Tabellen mit Zeilen und Spalten, die über Schlüssel verknüpft sind</w:t>
      </w:r>
    </w:p>
    <w:p w14:paraId="0158E78F" w14:textId="77777777" w:rsidR="005B7CE8" w:rsidRDefault="005B7CE8" w:rsidP="005B7CE8">
      <w:pPr>
        <w:pStyle w:val="Listenabsatz"/>
        <w:numPr>
          <w:ilvl w:val="0"/>
          <w:numId w:val="50"/>
        </w:numPr>
      </w:pPr>
      <w:r>
        <w:t>Sie speichern nur unstrukturierte Daten wie Bilder und Videos</w:t>
      </w:r>
    </w:p>
    <w:p w14:paraId="6A399EE4" w14:textId="65BAF8A9" w:rsidR="005B7CE8" w:rsidRPr="005B7CE8" w:rsidRDefault="005B7CE8" w:rsidP="005B7CE8">
      <w:pPr>
        <w:pStyle w:val="Listenabsatz"/>
        <w:numPr>
          <w:ilvl w:val="0"/>
          <w:numId w:val="50"/>
        </w:numPr>
        <w:rPr>
          <w:highlight w:val="green"/>
        </w:rPr>
      </w:pPr>
      <w:r>
        <w:rPr>
          <w:highlight w:val="green"/>
        </w:rPr>
        <w:t>Redundanzen sollten in Datenbanken vermieden werden</w:t>
      </w:r>
    </w:p>
    <w:p w14:paraId="222BBE24" w14:textId="77777777" w:rsidR="005B7CE8" w:rsidRDefault="005B7CE8" w:rsidP="006607D9">
      <w:pPr>
        <w:pStyle w:val="berschrift2"/>
      </w:pPr>
    </w:p>
    <w:p w14:paraId="14345176" w14:textId="5C1E93AC" w:rsidR="006053A2" w:rsidRDefault="00000000" w:rsidP="006607D9">
      <w:pPr>
        <w:pStyle w:val="berschrift2"/>
      </w:pPr>
      <w:r>
        <w:t>1.</w:t>
      </w:r>
      <w:r w:rsidR="005B7CE8">
        <w:t>3</w:t>
      </w:r>
      <w:r>
        <w:t xml:space="preserve"> Datenbanken</w:t>
      </w:r>
      <w:bookmarkEnd w:id="1"/>
    </w:p>
    <w:p w14:paraId="086EB23F" w14:textId="77777777" w:rsidR="005B7CE8" w:rsidRDefault="005B7CE8" w:rsidP="005B7CE8">
      <w:r>
        <w:t xml:space="preserve">DMP meint... </w:t>
      </w:r>
    </w:p>
    <w:p w14:paraId="19B8BFFB" w14:textId="77777777" w:rsidR="005B7CE8" w:rsidRDefault="005B7CE8" w:rsidP="005B7CE8">
      <w:pPr>
        <w:pStyle w:val="Listenabsatz"/>
        <w:numPr>
          <w:ilvl w:val="0"/>
          <w:numId w:val="16"/>
        </w:numPr>
      </w:pPr>
      <w:r>
        <w:t xml:space="preserve">Digital Management Processing. </w:t>
      </w:r>
    </w:p>
    <w:p w14:paraId="5FA9B049" w14:textId="77777777" w:rsidR="005B7CE8" w:rsidRDefault="005B7CE8" w:rsidP="005B7CE8">
      <w:pPr>
        <w:pStyle w:val="Listenabsatz"/>
        <w:numPr>
          <w:ilvl w:val="0"/>
          <w:numId w:val="16"/>
        </w:numPr>
      </w:pPr>
      <w:r>
        <w:t xml:space="preserve">Digital Man Power. </w:t>
      </w:r>
    </w:p>
    <w:p w14:paraId="0BDCD1E4" w14:textId="77777777" w:rsidR="005B7CE8" w:rsidRDefault="005B7CE8" w:rsidP="005B7CE8">
      <w:pPr>
        <w:pStyle w:val="Listenabsatz"/>
        <w:numPr>
          <w:ilvl w:val="0"/>
          <w:numId w:val="16"/>
        </w:numPr>
        <w:rPr>
          <w:highlight w:val="green"/>
        </w:rPr>
      </w:pPr>
      <w:r>
        <w:rPr>
          <w:highlight w:val="green"/>
        </w:rPr>
        <w:t xml:space="preserve">Datenmanagementplan. </w:t>
      </w:r>
    </w:p>
    <w:p w14:paraId="316CC47D" w14:textId="77777777" w:rsidR="005B7CE8" w:rsidRDefault="005B7CE8" w:rsidP="005B7CE8">
      <w:pPr>
        <w:pStyle w:val="Listenabsatz"/>
        <w:numPr>
          <w:ilvl w:val="0"/>
          <w:numId w:val="16"/>
        </w:numPr>
      </w:pPr>
      <w:r>
        <w:t xml:space="preserve">Datenschutzmaßnahmen im Projekt. </w:t>
      </w:r>
    </w:p>
    <w:p w14:paraId="34BAACC7" w14:textId="77777777" w:rsidR="005B7CE8" w:rsidRDefault="005B7CE8" w:rsidP="005B7CE8">
      <w:r>
        <w:t xml:space="preserve">Eine gute Datendokumentation ist wichtig, weil... </w:t>
      </w:r>
    </w:p>
    <w:p w14:paraId="78831F10" w14:textId="77777777" w:rsidR="005B7CE8" w:rsidRDefault="005B7CE8" w:rsidP="005B7CE8">
      <w:pPr>
        <w:pStyle w:val="Listenabsatz"/>
        <w:numPr>
          <w:ilvl w:val="0"/>
          <w:numId w:val="18"/>
        </w:numPr>
      </w:pPr>
      <w:r>
        <w:t xml:space="preserve">dies seit Jahrtausenden so gemacht wird. </w:t>
      </w:r>
    </w:p>
    <w:p w14:paraId="594BA1AC" w14:textId="77777777" w:rsidR="005B7CE8" w:rsidRDefault="005B7CE8" w:rsidP="005B7CE8">
      <w:pPr>
        <w:pStyle w:val="Listenabsatz"/>
        <w:numPr>
          <w:ilvl w:val="0"/>
          <w:numId w:val="18"/>
        </w:numPr>
        <w:rPr>
          <w:highlight w:val="green"/>
        </w:rPr>
      </w:pPr>
      <w:r>
        <w:rPr>
          <w:highlight w:val="green"/>
        </w:rPr>
        <w:t xml:space="preserve">die Daten sonst nicht gefunden werden können. </w:t>
      </w:r>
    </w:p>
    <w:p w14:paraId="45861CE0" w14:textId="77777777" w:rsidR="005B7CE8" w:rsidRDefault="005B7CE8" w:rsidP="005B7CE8">
      <w:pPr>
        <w:pStyle w:val="Listenabsatz"/>
        <w:numPr>
          <w:ilvl w:val="0"/>
          <w:numId w:val="18"/>
        </w:numPr>
        <w:rPr>
          <w:highlight w:val="green"/>
        </w:rPr>
      </w:pPr>
      <w:r>
        <w:rPr>
          <w:highlight w:val="green"/>
        </w:rPr>
        <w:t>Die Interpretation der Daten wegen fehlender Kontextinformationen in Zukunft nicht mehr möglich ist</w:t>
      </w:r>
    </w:p>
    <w:p w14:paraId="450E8B9A" w14:textId="77777777" w:rsidR="005B7CE8" w:rsidRDefault="005B7CE8" w:rsidP="005B7CE8">
      <w:pPr>
        <w:pStyle w:val="Listenabsatz"/>
        <w:numPr>
          <w:ilvl w:val="0"/>
          <w:numId w:val="18"/>
        </w:numPr>
        <w:rPr>
          <w:highlight w:val="green"/>
        </w:rPr>
      </w:pPr>
      <w:r>
        <w:rPr>
          <w:highlight w:val="green"/>
        </w:rPr>
        <w:t>Die Entstehung der Daten unklar ist</w:t>
      </w:r>
    </w:p>
    <w:p w14:paraId="5A0E5EB2" w14:textId="77777777" w:rsidR="005B7CE8" w:rsidRDefault="005B7CE8" w:rsidP="005B7CE8">
      <w:pPr>
        <w:pStyle w:val="Listenabsatz"/>
        <w:numPr>
          <w:ilvl w:val="0"/>
          <w:numId w:val="18"/>
        </w:numPr>
        <w:rPr>
          <w:highlight w:val="green"/>
        </w:rPr>
      </w:pPr>
      <w:r>
        <w:rPr>
          <w:highlight w:val="green"/>
        </w:rPr>
        <w:t>Nicht erkennbar ist, ob die Daten aktuell sind oder veraltet</w:t>
      </w:r>
    </w:p>
    <w:p w14:paraId="7453C500" w14:textId="77777777" w:rsidR="005B7CE8" w:rsidRDefault="005B7CE8" w:rsidP="005B7CE8">
      <w:pPr>
        <w:pStyle w:val="Listenabsatz"/>
        <w:numPr>
          <w:ilvl w:val="0"/>
          <w:numId w:val="18"/>
        </w:numPr>
        <w:rPr>
          <w:highlight w:val="green"/>
        </w:rPr>
      </w:pPr>
      <w:r>
        <w:rPr>
          <w:highlight w:val="green"/>
        </w:rPr>
        <w:t>Sie den Austausch von Daten und das Zusammenführen mit anderen Datenquellen möglich macht.</w:t>
      </w:r>
    </w:p>
    <w:p w14:paraId="4CB9983F" w14:textId="77777777" w:rsidR="005B7CE8" w:rsidRDefault="005B7CE8" w:rsidP="005B7CE8">
      <w:pPr>
        <w:pStyle w:val="Listenabsatz"/>
        <w:numPr>
          <w:ilvl w:val="0"/>
          <w:numId w:val="18"/>
        </w:numPr>
        <w:rPr>
          <w:highlight w:val="green"/>
        </w:rPr>
      </w:pPr>
      <w:r>
        <w:t>ohne Dokumentation die Daten automatisch verschwinden würden.</w:t>
      </w:r>
    </w:p>
    <w:p w14:paraId="07127D7C" w14:textId="77777777" w:rsidR="005B7CE8" w:rsidRDefault="005B7CE8" w:rsidP="005B7CE8">
      <w:pPr>
        <w:pStyle w:val="Listenabsatz"/>
        <w:numPr>
          <w:ilvl w:val="0"/>
          <w:numId w:val="18"/>
        </w:numPr>
        <w:rPr>
          <w:highlight w:val="green"/>
        </w:rPr>
      </w:pPr>
      <w:r>
        <w:t>Damit der Datenschutz erhöht wird.</w:t>
      </w:r>
    </w:p>
    <w:p w14:paraId="6B64B44B" w14:textId="77777777" w:rsidR="005B7CE8" w:rsidRDefault="005B7CE8" w:rsidP="005B7CE8">
      <w:r>
        <w:t xml:space="preserve">Zu einer guten Datendokumentation gehören... </w:t>
      </w:r>
    </w:p>
    <w:p w14:paraId="11658E92" w14:textId="77777777" w:rsidR="005B7CE8" w:rsidRDefault="005B7CE8" w:rsidP="005B7CE8">
      <w:pPr>
        <w:pStyle w:val="Listenabsatz"/>
        <w:numPr>
          <w:ilvl w:val="0"/>
          <w:numId w:val="19"/>
        </w:numPr>
      </w:pPr>
      <w:r>
        <w:t>die verwendeten Zugangsdaten und Passwörter.</w:t>
      </w:r>
    </w:p>
    <w:p w14:paraId="001B2B1E" w14:textId="77777777" w:rsidR="005B7CE8" w:rsidRDefault="005B7CE8" w:rsidP="005B7CE8">
      <w:pPr>
        <w:pStyle w:val="Listenabsatz"/>
        <w:numPr>
          <w:ilvl w:val="0"/>
          <w:numId w:val="19"/>
        </w:numPr>
        <w:rPr>
          <w:highlight w:val="green"/>
        </w:rPr>
      </w:pPr>
      <w:r>
        <w:rPr>
          <w:highlight w:val="green"/>
        </w:rPr>
        <w:t xml:space="preserve">Informationen über die Entstehung, Weiterverarbeitung und Veröffentlichung der Daten. </w:t>
      </w:r>
    </w:p>
    <w:p w14:paraId="2D51DA98" w14:textId="77777777" w:rsidR="005B7CE8" w:rsidRDefault="005B7CE8" w:rsidP="005B7CE8">
      <w:pPr>
        <w:pStyle w:val="Listenabsatz"/>
        <w:numPr>
          <w:ilvl w:val="0"/>
          <w:numId w:val="19"/>
        </w:numPr>
        <w:rPr>
          <w:highlight w:val="green"/>
        </w:rPr>
      </w:pPr>
      <w:r>
        <w:rPr>
          <w:highlight w:val="green"/>
        </w:rPr>
        <w:t>Die Angabe von verantwortlichen Personen</w:t>
      </w:r>
    </w:p>
    <w:p w14:paraId="5539B8A0" w14:textId="118581A6" w:rsidR="006053A2" w:rsidRPr="005B7CE8" w:rsidRDefault="005B7CE8" w:rsidP="005B7CE8">
      <w:pPr>
        <w:pStyle w:val="Listenabsatz"/>
        <w:numPr>
          <w:ilvl w:val="0"/>
          <w:numId w:val="19"/>
        </w:numPr>
      </w:pPr>
      <w:r>
        <w:lastRenderedPageBreak/>
        <w:t xml:space="preserve">der Ausdruck in Papierform zur Sicherheit. </w:t>
      </w:r>
    </w:p>
    <w:p w14:paraId="4937E2AB" w14:textId="77777777" w:rsidR="006053A2" w:rsidRDefault="006053A2"/>
    <w:p w14:paraId="7FFF8618" w14:textId="77777777" w:rsidR="006053A2" w:rsidRDefault="00000000">
      <w:pPr>
        <w:pStyle w:val="berschrift1"/>
      </w:pPr>
      <w:bookmarkStart w:id="2" w:name="_Toc208403725"/>
      <w:r>
        <w:t>2 Datenmanipulation</w:t>
      </w:r>
      <w:bookmarkEnd w:id="2"/>
    </w:p>
    <w:p w14:paraId="0763D154" w14:textId="77777777" w:rsidR="006053A2" w:rsidRDefault="00000000">
      <w:pPr>
        <w:pStyle w:val="berschrift2"/>
      </w:pPr>
      <w:bookmarkStart w:id="3" w:name="_Toc208403726"/>
      <w:r>
        <w:t>2.1 Dateiformate</w:t>
      </w:r>
      <w:bookmarkEnd w:id="3"/>
    </w:p>
    <w:p w14:paraId="4C10A116" w14:textId="77777777" w:rsidR="006053A2" w:rsidRDefault="00000000">
      <w:r>
        <w:t>Was sind Vektorgrafiken?</w:t>
      </w:r>
    </w:p>
    <w:p w14:paraId="35009D5D" w14:textId="77777777" w:rsidR="006053A2" w:rsidRDefault="00000000">
      <w:pPr>
        <w:pStyle w:val="Listenabsatz"/>
        <w:numPr>
          <w:ilvl w:val="0"/>
          <w:numId w:val="54"/>
        </w:numPr>
      </w:pPr>
      <w:r>
        <w:t>Grafiken, die aus gleich großen Pixeln bestehen</w:t>
      </w:r>
    </w:p>
    <w:p w14:paraId="73A1C07D" w14:textId="77777777" w:rsidR="006053A2" w:rsidRDefault="00000000">
      <w:pPr>
        <w:pStyle w:val="Listenabsatz"/>
        <w:numPr>
          <w:ilvl w:val="0"/>
          <w:numId w:val="54"/>
        </w:numPr>
        <w:rPr>
          <w:highlight w:val="green"/>
        </w:rPr>
      </w:pPr>
      <w:r>
        <w:rPr>
          <w:highlight w:val="green"/>
        </w:rPr>
        <w:t>Grafiken, die aus geometrischen Grundformen bestehen</w:t>
      </w:r>
    </w:p>
    <w:p w14:paraId="1F627519" w14:textId="77777777" w:rsidR="006053A2" w:rsidRDefault="00000000">
      <w:pPr>
        <w:pStyle w:val="Listenabsatz"/>
        <w:numPr>
          <w:ilvl w:val="0"/>
          <w:numId w:val="54"/>
        </w:numPr>
      </w:pPr>
      <w:r>
        <w:t>Grafiken, die nur in schwarz-weiß abgespeichert werden</w:t>
      </w:r>
    </w:p>
    <w:p w14:paraId="1F32F2F6" w14:textId="77777777" w:rsidR="006053A2" w:rsidRDefault="00000000">
      <w:pPr>
        <w:pStyle w:val="Listenabsatz"/>
        <w:numPr>
          <w:ilvl w:val="0"/>
          <w:numId w:val="54"/>
        </w:numPr>
      </w:pPr>
      <w:r>
        <w:t>Grafiken mit einer dreidimensionalen Darstellung</w:t>
      </w:r>
    </w:p>
    <w:p w14:paraId="009F87A9" w14:textId="77777777" w:rsidR="006053A2" w:rsidRDefault="00000000">
      <w:r>
        <w:t>Worauf basieren die wichtigsten Dokumentformate?</w:t>
      </w:r>
    </w:p>
    <w:p w14:paraId="03240C08" w14:textId="77777777" w:rsidR="006053A2" w:rsidRDefault="00000000">
      <w:pPr>
        <w:pStyle w:val="Listenabsatz"/>
        <w:numPr>
          <w:ilvl w:val="0"/>
          <w:numId w:val="55"/>
        </w:numPr>
        <w:rPr>
          <w:highlight w:val="green"/>
        </w:rPr>
      </w:pPr>
      <w:r>
        <w:rPr>
          <w:highlight w:val="green"/>
        </w:rPr>
        <w:t>XML</w:t>
      </w:r>
    </w:p>
    <w:p w14:paraId="18EE33C6" w14:textId="77777777" w:rsidR="006053A2" w:rsidRDefault="00000000">
      <w:pPr>
        <w:pStyle w:val="Listenabsatz"/>
        <w:numPr>
          <w:ilvl w:val="0"/>
          <w:numId w:val="55"/>
        </w:numPr>
      </w:pPr>
      <w:r>
        <w:t>Office</w:t>
      </w:r>
    </w:p>
    <w:p w14:paraId="0544FFFF" w14:textId="77777777" w:rsidR="006053A2" w:rsidRDefault="00000000">
      <w:pPr>
        <w:pStyle w:val="Listenabsatz"/>
        <w:numPr>
          <w:ilvl w:val="0"/>
          <w:numId w:val="55"/>
        </w:numPr>
      </w:pPr>
      <w:r>
        <w:t>PDF</w:t>
      </w:r>
    </w:p>
    <w:p w14:paraId="431D8249" w14:textId="77777777" w:rsidR="006053A2" w:rsidRDefault="00000000">
      <w:pPr>
        <w:pStyle w:val="Listenabsatz"/>
        <w:numPr>
          <w:ilvl w:val="0"/>
          <w:numId w:val="55"/>
        </w:numPr>
      </w:pPr>
      <w:r>
        <w:t>CSV</w:t>
      </w:r>
    </w:p>
    <w:p w14:paraId="5E1C05E5" w14:textId="77777777" w:rsidR="006053A2" w:rsidRDefault="00000000">
      <w:r>
        <w:t>Welche der folgenden Dateiformate sind offen?</w:t>
      </w:r>
    </w:p>
    <w:p w14:paraId="741AFC67" w14:textId="77777777" w:rsidR="006053A2" w:rsidRDefault="00000000">
      <w:pPr>
        <w:pStyle w:val="Listenabsatz"/>
        <w:numPr>
          <w:ilvl w:val="0"/>
          <w:numId w:val="53"/>
        </w:numPr>
        <w:rPr>
          <w:highlight w:val="green"/>
        </w:rPr>
      </w:pPr>
      <w:r>
        <w:rPr>
          <w:highlight w:val="green"/>
        </w:rPr>
        <w:t>PDF</w:t>
      </w:r>
    </w:p>
    <w:p w14:paraId="4A51EFEE" w14:textId="77777777" w:rsidR="006053A2" w:rsidRDefault="00000000">
      <w:pPr>
        <w:pStyle w:val="Listenabsatz"/>
        <w:numPr>
          <w:ilvl w:val="0"/>
          <w:numId w:val="53"/>
        </w:numPr>
        <w:rPr>
          <w:highlight w:val="green"/>
        </w:rPr>
      </w:pPr>
      <w:r>
        <w:rPr>
          <w:highlight w:val="green"/>
        </w:rPr>
        <w:t>CSV</w:t>
      </w:r>
    </w:p>
    <w:p w14:paraId="446E68AF" w14:textId="77777777" w:rsidR="006053A2" w:rsidRDefault="00000000">
      <w:pPr>
        <w:pStyle w:val="Listenabsatz"/>
        <w:numPr>
          <w:ilvl w:val="0"/>
          <w:numId w:val="53"/>
        </w:numPr>
        <w:rPr>
          <w:highlight w:val="green"/>
        </w:rPr>
      </w:pPr>
      <w:r>
        <w:rPr>
          <w:highlight w:val="green"/>
        </w:rPr>
        <w:t>PNG</w:t>
      </w:r>
    </w:p>
    <w:p w14:paraId="5AB2D8A4" w14:textId="77777777" w:rsidR="006053A2" w:rsidRDefault="00000000">
      <w:pPr>
        <w:pStyle w:val="Listenabsatz"/>
        <w:numPr>
          <w:ilvl w:val="0"/>
          <w:numId w:val="53"/>
        </w:numPr>
        <w:rPr>
          <w:highlight w:val="green"/>
        </w:rPr>
      </w:pPr>
      <w:r>
        <w:rPr>
          <w:highlight w:val="green"/>
        </w:rPr>
        <w:t>TIFF</w:t>
      </w:r>
    </w:p>
    <w:p w14:paraId="1A2DE7F8" w14:textId="77777777" w:rsidR="006053A2" w:rsidRDefault="00000000">
      <w:pPr>
        <w:pStyle w:val="Listenabsatz"/>
        <w:numPr>
          <w:ilvl w:val="0"/>
          <w:numId w:val="53"/>
        </w:numPr>
        <w:rPr>
          <w:highlight w:val="green"/>
        </w:rPr>
      </w:pPr>
      <w:r>
        <w:rPr>
          <w:highlight w:val="green"/>
        </w:rPr>
        <w:t>MP4</w:t>
      </w:r>
    </w:p>
    <w:p w14:paraId="6E28C725" w14:textId="77777777" w:rsidR="006053A2" w:rsidRDefault="00000000">
      <w:pPr>
        <w:pStyle w:val="Listenabsatz"/>
        <w:numPr>
          <w:ilvl w:val="0"/>
          <w:numId w:val="53"/>
        </w:numPr>
      </w:pPr>
      <w:r>
        <w:t>XLSX</w:t>
      </w:r>
    </w:p>
    <w:p w14:paraId="2D6CBD2B" w14:textId="77777777" w:rsidR="006053A2" w:rsidRDefault="00000000">
      <w:pPr>
        <w:pStyle w:val="Listenabsatz"/>
        <w:numPr>
          <w:ilvl w:val="0"/>
          <w:numId w:val="53"/>
        </w:numPr>
      </w:pPr>
      <w:r>
        <w:t>PPT</w:t>
      </w:r>
    </w:p>
    <w:p w14:paraId="3FA1F5A9" w14:textId="77777777" w:rsidR="006053A2" w:rsidRDefault="00000000">
      <w:r>
        <w:t>Wofür steht die Abkürzung MIO?</w:t>
      </w:r>
    </w:p>
    <w:p w14:paraId="435A2278" w14:textId="77777777" w:rsidR="006053A2" w:rsidRDefault="00000000">
      <w:pPr>
        <w:pStyle w:val="Listenabsatz"/>
        <w:numPr>
          <w:ilvl w:val="0"/>
          <w:numId w:val="56"/>
        </w:numPr>
        <w:rPr>
          <w:highlight w:val="green"/>
        </w:rPr>
      </w:pPr>
      <w:r>
        <w:rPr>
          <w:highlight w:val="green"/>
        </w:rPr>
        <w:t>Medizinisches Informationsobjekt</w:t>
      </w:r>
    </w:p>
    <w:p w14:paraId="73E939C5" w14:textId="77777777" w:rsidR="006053A2" w:rsidRDefault="00000000">
      <w:pPr>
        <w:pStyle w:val="Listenabsatz"/>
        <w:numPr>
          <w:ilvl w:val="0"/>
          <w:numId w:val="56"/>
        </w:numPr>
      </w:pPr>
      <w:r>
        <w:t>Modulare Integrationsoffensive</w:t>
      </w:r>
    </w:p>
    <w:p w14:paraId="555A3526" w14:textId="77777777" w:rsidR="006053A2" w:rsidRDefault="00000000">
      <w:pPr>
        <w:pStyle w:val="Listenabsatz"/>
        <w:numPr>
          <w:ilvl w:val="0"/>
          <w:numId w:val="56"/>
        </w:numPr>
      </w:pPr>
      <w:r>
        <w:t>Medizinische Infrastruktur online</w:t>
      </w:r>
    </w:p>
    <w:p w14:paraId="00B5D2F1" w14:textId="77777777" w:rsidR="006053A2" w:rsidRDefault="00000000">
      <w:pPr>
        <w:pStyle w:val="Listenabsatz"/>
        <w:numPr>
          <w:ilvl w:val="0"/>
          <w:numId w:val="56"/>
        </w:numPr>
      </w:pPr>
      <w:r>
        <w:t>Modellprojekt für interoperable Operationsdaten</w:t>
      </w:r>
    </w:p>
    <w:p w14:paraId="1D6D51ED" w14:textId="0DFDA39C" w:rsidR="005B7CE8" w:rsidRDefault="005B7CE8" w:rsidP="005B7CE8">
      <w:r w:rsidRPr="005B7CE8">
        <w:t xml:space="preserve">In welchem Format können Dokumente (zum Stand April 2025) in die </w:t>
      </w:r>
      <w:proofErr w:type="spellStart"/>
      <w:r w:rsidRPr="005B7CE8">
        <w:t>ePA</w:t>
      </w:r>
      <w:proofErr w:type="spellEnd"/>
      <w:r w:rsidRPr="005B7CE8">
        <w:t xml:space="preserve"> eingepflegt werden?</w:t>
      </w:r>
    </w:p>
    <w:p w14:paraId="0183EE4E" w14:textId="205E68FC" w:rsidR="005B7CE8" w:rsidRDefault="005B7CE8" w:rsidP="005B7CE8">
      <w:pPr>
        <w:pStyle w:val="Listenabsatz"/>
        <w:numPr>
          <w:ilvl w:val="0"/>
          <w:numId w:val="61"/>
        </w:numPr>
        <w:rPr>
          <w:highlight w:val="green"/>
        </w:rPr>
      </w:pPr>
      <w:r w:rsidRPr="005B7CE8">
        <w:rPr>
          <w:highlight w:val="green"/>
        </w:rPr>
        <w:t>PDF/A</w:t>
      </w:r>
    </w:p>
    <w:p w14:paraId="3E7CA54D" w14:textId="070E5842" w:rsidR="005B7CE8" w:rsidRPr="005B7CE8" w:rsidRDefault="005B7CE8" w:rsidP="005B7CE8">
      <w:pPr>
        <w:pStyle w:val="Listenabsatz"/>
        <w:numPr>
          <w:ilvl w:val="0"/>
          <w:numId w:val="61"/>
        </w:numPr>
      </w:pPr>
      <w:r w:rsidRPr="005B7CE8">
        <w:t>PNG</w:t>
      </w:r>
    </w:p>
    <w:p w14:paraId="0870E5D1" w14:textId="19C28F83" w:rsidR="005B7CE8" w:rsidRPr="005B7CE8" w:rsidRDefault="005B7CE8" w:rsidP="005B7CE8">
      <w:pPr>
        <w:pStyle w:val="Listenabsatz"/>
        <w:numPr>
          <w:ilvl w:val="0"/>
          <w:numId w:val="61"/>
        </w:numPr>
      </w:pPr>
      <w:r w:rsidRPr="005B7CE8">
        <w:t>TXT</w:t>
      </w:r>
    </w:p>
    <w:p w14:paraId="3124FD71" w14:textId="13992FC5" w:rsidR="005B7CE8" w:rsidRPr="005B7CE8" w:rsidRDefault="005B7CE8" w:rsidP="005B7CE8">
      <w:pPr>
        <w:pStyle w:val="Listenabsatz"/>
        <w:numPr>
          <w:ilvl w:val="0"/>
          <w:numId w:val="61"/>
        </w:numPr>
      </w:pPr>
      <w:r w:rsidRPr="005B7CE8">
        <w:t>XML</w:t>
      </w:r>
    </w:p>
    <w:p w14:paraId="2A451366" w14:textId="77777777" w:rsidR="006053A2" w:rsidRDefault="00000000">
      <w:pPr>
        <w:pStyle w:val="berschrift2"/>
      </w:pPr>
      <w:bookmarkStart w:id="4" w:name="_Toc208403727"/>
      <w:r>
        <w:t>2.2 Standardisierung/Komprimierung/Konvertierung</w:t>
      </w:r>
      <w:bookmarkEnd w:id="4"/>
    </w:p>
    <w:p w14:paraId="3FF94BF9" w14:textId="33C325A9" w:rsidR="005B7CE8" w:rsidRDefault="005B7CE8" w:rsidP="005B7CE8">
      <w:pPr>
        <w:rPr>
          <w:rStyle w:val="Hyperlink"/>
          <w:color w:val="auto"/>
          <w:u w:val="none"/>
        </w:rPr>
      </w:pPr>
      <w:r w:rsidRPr="005B7CE8">
        <w:rPr>
          <w:rStyle w:val="Hyperlink"/>
          <w:color w:val="auto"/>
          <w:u w:val="none"/>
        </w:rPr>
        <w:t>Ordne die passenden Fachbegriffe den Stufen eines kontrollierten Vokabulars zu:</w:t>
      </w:r>
      <w:r w:rsidR="00250DCB">
        <w:rPr>
          <w:rStyle w:val="Hyperlink"/>
          <w:color w:val="auto"/>
          <w:u w:val="none"/>
        </w:rPr>
        <w:br/>
        <w:t>Begriff „</w:t>
      </w:r>
      <w:r w:rsidR="00250DCB" w:rsidRPr="005B7CE8">
        <w:rPr>
          <w:rStyle w:val="Hyperlink"/>
          <w:color w:val="auto"/>
          <w:u w:val="none"/>
        </w:rPr>
        <w:t>Bibliographie</w:t>
      </w:r>
      <w:r w:rsidR="00250DCB">
        <w:rPr>
          <w:rStyle w:val="Hyperlink"/>
          <w:color w:val="auto"/>
          <w:u w:val="none"/>
        </w:rPr>
        <w:t xml:space="preserve">“ als Distraktor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7647"/>
      </w:tblGrid>
      <w:tr w:rsidR="005B7CE8" w14:paraId="432F5D73" w14:textId="77777777" w:rsidTr="005B7CE8">
        <w:tc>
          <w:tcPr>
            <w:tcW w:w="1413" w:type="dxa"/>
          </w:tcPr>
          <w:p w14:paraId="56BE4796" w14:textId="2D6205CB" w:rsidR="005B7CE8" w:rsidRPr="00250DCB" w:rsidRDefault="005B7CE8" w:rsidP="005B7CE8">
            <w:pPr>
              <w:rPr>
                <w:rStyle w:val="Hyperlink"/>
                <w:color w:val="auto"/>
                <w:highlight w:val="green"/>
                <w:u w:val="none"/>
              </w:rPr>
            </w:pPr>
            <w:r w:rsidRPr="00250DCB">
              <w:rPr>
                <w:rStyle w:val="Hyperlink"/>
                <w:color w:val="auto"/>
                <w:highlight w:val="green"/>
                <w:u w:val="none"/>
              </w:rPr>
              <w:t>Wortliste</w:t>
            </w:r>
          </w:p>
        </w:tc>
        <w:tc>
          <w:tcPr>
            <w:tcW w:w="7647" w:type="dxa"/>
          </w:tcPr>
          <w:p w14:paraId="5CCD1870" w14:textId="47DC06A2" w:rsidR="005B7CE8" w:rsidRDefault="005B7CE8" w:rsidP="005B7CE8">
            <w:pPr>
              <w:rPr>
                <w:rStyle w:val="Hyperlink"/>
                <w:color w:val="auto"/>
                <w:u w:val="none"/>
              </w:rPr>
            </w:pPr>
            <w:r w:rsidRPr="005B7CE8">
              <w:rPr>
                <w:rStyle w:val="Hyperlink"/>
                <w:color w:val="auto"/>
                <w:u w:val="none"/>
              </w:rPr>
              <w:t>Einschränkung der nutzbaren Begriffe</w:t>
            </w:r>
          </w:p>
        </w:tc>
      </w:tr>
      <w:tr w:rsidR="005B7CE8" w14:paraId="16B8B026" w14:textId="77777777" w:rsidTr="005B7CE8">
        <w:tc>
          <w:tcPr>
            <w:tcW w:w="1413" w:type="dxa"/>
          </w:tcPr>
          <w:p w14:paraId="0B20D9AD" w14:textId="448702A7" w:rsidR="005B7CE8" w:rsidRPr="00250DCB" w:rsidRDefault="005B7CE8" w:rsidP="005B7CE8">
            <w:pPr>
              <w:rPr>
                <w:rStyle w:val="Hyperlink"/>
                <w:color w:val="auto"/>
                <w:highlight w:val="green"/>
                <w:u w:val="none"/>
              </w:rPr>
            </w:pPr>
            <w:r w:rsidRPr="00250DCB">
              <w:rPr>
                <w:rStyle w:val="Hyperlink"/>
                <w:color w:val="auto"/>
                <w:highlight w:val="green"/>
                <w:u w:val="none"/>
              </w:rPr>
              <w:t>Taxonomie</w:t>
            </w:r>
          </w:p>
        </w:tc>
        <w:tc>
          <w:tcPr>
            <w:tcW w:w="7647" w:type="dxa"/>
          </w:tcPr>
          <w:p w14:paraId="064B6D9C" w14:textId="11365E05" w:rsidR="005B7CE8" w:rsidRDefault="005B7CE8" w:rsidP="005B7CE8">
            <w:pPr>
              <w:rPr>
                <w:rStyle w:val="Hyperlink"/>
                <w:color w:val="auto"/>
                <w:u w:val="none"/>
              </w:rPr>
            </w:pPr>
            <w:r w:rsidRPr="005B7CE8">
              <w:rPr>
                <w:rStyle w:val="Hyperlink"/>
                <w:color w:val="auto"/>
                <w:u w:val="none"/>
              </w:rPr>
              <w:t>+ Mono-Hierarchien (Eltern-Kind-Relationen mit Ober- bzw. Unterklassen)</w:t>
            </w:r>
          </w:p>
        </w:tc>
      </w:tr>
      <w:tr w:rsidR="005B7CE8" w14:paraId="114CD575" w14:textId="77777777" w:rsidTr="005B7CE8">
        <w:tc>
          <w:tcPr>
            <w:tcW w:w="1413" w:type="dxa"/>
          </w:tcPr>
          <w:p w14:paraId="464A574E" w14:textId="5F3E84C4" w:rsidR="005B7CE8" w:rsidRPr="00250DCB" w:rsidRDefault="005B7CE8" w:rsidP="005B7CE8">
            <w:pPr>
              <w:rPr>
                <w:rStyle w:val="Hyperlink"/>
                <w:color w:val="auto"/>
                <w:highlight w:val="green"/>
                <w:u w:val="none"/>
              </w:rPr>
            </w:pPr>
            <w:r w:rsidRPr="00250DCB">
              <w:rPr>
                <w:rStyle w:val="Hyperlink"/>
                <w:color w:val="auto"/>
                <w:highlight w:val="green"/>
                <w:u w:val="none"/>
              </w:rPr>
              <w:t>Thesaurus</w:t>
            </w:r>
          </w:p>
        </w:tc>
        <w:tc>
          <w:tcPr>
            <w:tcW w:w="7647" w:type="dxa"/>
          </w:tcPr>
          <w:p w14:paraId="2D041956" w14:textId="20D34A82" w:rsidR="005B7CE8" w:rsidRDefault="005B7CE8" w:rsidP="005B7CE8">
            <w:pPr>
              <w:rPr>
                <w:rStyle w:val="Hyperlink"/>
                <w:color w:val="auto"/>
                <w:u w:val="none"/>
              </w:rPr>
            </w:pPr>
            <w:r w:rsidRPr="005B7CE8">
              <w:rPr>
                <w:rStyle w:val="Hyperlink"/>
                <w:color w:val="auto"/>
                <w:u w:val="none"/>
              </w:rPr>
              <w:t>+ Äquivalenz- und Assoziationsrelationen (Synonyme und Antonyme)</w:t>
            </w:r>
          </w:p>
        </w:tc>
      </w:tr>
      <w:tr w:rsidR="005B7CE8" w14:paraId="6886D722" w14:textId="77777777" w:rsidTr="005B7CE8">
        <w:tc>
          <w:tcPr>
            <w:tcW w:w="1413" w:type="dxa"/>
          </w:tcPr>
          <w:p w14:paraId="4BA59B7B" w14:textId="71D441B6" w:rsidR="005B7CE8" w:rsidRPr="00250DCB" w:rsidRDefault="005B7CE8" w:rsidP="005B7CE8">
            <w:pPr>
              <w:rPr>
                <w:rStyle w:val="Hyperlink"/>
                <w:color w:val="auto"/>
                <w:highlight w:val="green"/>
                <w:u w:val="none"/>
              </w:rPr>
            </w:pPr>
            <w:proofErr w:type="spellStart"/>
            <w:r w:rsidRPr="00250DCB">
              <w:rPr>
                <w:rStyle w:val="Hyperlink"/>
                <w:color w:val="auto"/>
                <w:highlight w:val="green"/>
                <w:u w:val="none"/>
              </w:rPr>
              <w:t>Onthologie</w:t>
            </w:r>
            <w:proofErr w:type="spellEnd"/>
          </w:p>
        </w:tc>
        <w:tc>
          <w:tcPr>
            <w:tcW w:w="7647" w:type="dxa"/>
          </w:tcPr>
          <w:p w14:paraId="2B4A9D72" w14:textId="0C43F887" w:rsidR="005B7CE8" w:rsidRDefault="005B7CE8" w:rsidP="005B7CE8">
            <w:pPr>
              <w:rPr>
                <w:rStyle w:val="Hyperlink"/>
                <w:color w:val="auto"/>
                <w:u w:val="none"/>
              </w:rPr>
            </w:pPr>
            <w:r w:rsidRPr="005B7CE8">
              <w:rPr>
                <w:rStyle w:val="Hyperlink"/>
                <w:color w:val="auto"/>
                <w:u w:val="none"/>
              </w:rPr>
              <w:t>+ Inferenz- und Integritätsregeln. (Geordnete Darstellung der Begriffsmenge mit bestehenden Beziehungen)</w:t>
            </w:r>
          </w:p>
        </w:tc>
      </w:tr>
    </w:tbl>
    <w:p w14:paraId="4862AAEC" w14:textId="77777777" w:rsidR="00250DCB" w:rsidRDefault="00250DCB" w:rsidP="00250DCB"/>
    <w:p w14:paraId="0929D59C" w14:textId="64516D8B" w:rsidR="00250DCB" w:rsidRPr="00250DCB" w:rsidRDefault="00250DCB" w:rsidP="00250DCB">
      <w:r w:rsidRPr="00250DCB">
        <w:t>Ordne die Namen der medizinischen Klassifikationssystemen richtig zu:</w:t>
      </w:r>
      <w:r>
        <w:br/>
      </w:r>
      <w:r>
        <w:rPr>
          <w:rStyle w:val="Hyperlink"/>
          <w:color w:val="auto"/>
          <w:u w:val="none"/>
        </w:rPr>
        <w:t>Begriff „</w:t>
      </w:r>
      <w:r w:rsidRPr="00250DCB">
        <w:rPr>
          <w:rStyle w:val="Hyperlink"/>
          <w:color w:val="auto"/>
          <w:u w:val="none"/>
        </w:rPr>
        <w:t>PTR</w:t>
      </w:r>
      <w:r>
        <w:rPr>
          <w:rStyle w:val="Hyperlink"/>
          <w:color w:val="auto"/>
          <w:u w:val="none"/>
        </w:rPr>
        <w:t xml:space="preserve">“ als Distraktor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7647"/>
      </w:tblGrid>
      <w:tr w:rsidR="00250DCB" w:rsidRPr="00250DCB" w14:paraId="6FABD386" w14:textId="77777777" w:rsidTr="00250DCB">
        <w:tc>
          <w:tcPr>
            <w:tcW w:w="1413" w:type="dxa"/>
            <w:hideMark/>
          </w:tcPr>
          <w:p w14:paraId="71839106" w14:textId="4CC1206C" w:rsidR="00250DCB" w:rsidRPr="00250DCB" w:rsidRDefault="00250DCB" w:rsidP="00250DCB">
            <w:pPr>
              <w:spacing w:after="160" w:line="259" w:lineRule="auto"/>
              <w:rPr>
                <w:highlight w:val="green"/>
              </w:rPr>
            </w:pPr>
            <w:r w:rsidRPr="00250DCB">
              <w:rPr>
                <w:highlight w:val="green"/>
              </w:rPr>
              <w:t>OPS</w:t>
            </w:r>
          </w:p>
        </w:tc>
        <w:tc>
          <w:tcPr>
            <w:tcW w:w="7647" w:type="dxa"/>
            <w:hideMark/>
          </w:tcPr>
          <w:p w14:paraId="5F5F8CDD" w14:textId="77777777" w:rsidR="00250DCB" w:rsidRPr="00250DCB" w:rsidRDefault="00250DCB" w:rsidP="00250DCB">
            <w:pPr>
              <w:spacing w:after="160" w:line="259" w:lineRule="auto"/>
              <w:rPr>
                <w:b/>
                <w:bCs/>
              </w:rPr>
            </w:pPr>
            <w:r w:rsidRPr="00250DCB">
              <w:t>Klassifikation von medizinischen Maßnahmen zur Leistungsabrechnung</w:t>
            </w:r>
          </w:p>
        </w:tc>
      </w:tr>
      <w:tr w:rsidR="00250DCB" w:rsidRPr="00250DCB" w14:paraId="7E449E57" w14:textId="77777777" w:rsidTr="00250DCB">
        <w:tc>
          <w:tcPr>
            <w:tcW w:w="1413" w:type="dxa"/>
            <w:hideMark/>
          </w:tcPr>
          <w:p w14:paraId="2DDEA255" w14:textId="64F3A67D" w:rsidR="00250DCB" w:rsidRPr="00250DCB" w:rsidRDefault="00250DCB" w:rsidP="00250DCB">
            <w:pPr>
              <w:spacing w:after="160" w:line="259" w:lineRule="auto"/>
              <w:rPr>
                <w:highlight w:val="green"/>
              </w:rPr>
            </w:pPr>
            <w:r w:rsidRPr="00250DCB">
              <w:rPr>
                <w:highlight w:val="green"/>
              </w:rPr>
              <w:t>ICF</w:t>
            </w:r>
          </w:p>
        </w:tc>
        <w:tc>
          <w:tcPr>
            <w:tcW w:w="7647" w:type="dxa"/>
            <w:hideMark/>
          </w:tcPr>
          <w:p w14:paraId="51066B06" w14:textId="77777777" w:rsidR="00250DCB" w:rsidRPr="00250DCB" w:rsidRDefault="00250DCB" w:rsidP="00250DCB">
            <w:pPr>
              <w:spacing w:after="160" w:line="259" w:lineRule="auto"/>
            </w:pPr>
            <w:r w:rsidRPr="00250DCB">
              <w:t>Klassifikation der Funktionsfähigkeit, Behinderung und Gesundheit</w:t>
            </w:r>
          </w:p>
        </w:tc>
      </w:tr>
      <w:tr w:rsidR="00250DCB" w:rsidRPr="00250DCB" w14:paraId="19334CBF" w14:textId="77777777" w:rsidTr="00250DCB">
        <w:tc>
          <w:tcPr>
            <w:tcW w:w="1413" w:type="dxa"/>
            <w:hideMark/>
          </w:tcPr>
          <w:p w14:paraId="297B75A7" w14:textId="13252821" w:rsidR="00250DCB" w:rsidRPr="00250DCB" w:rsidRDefault="00250DCB" w:rsidP="00250DCB">
            <w:pPr>
              <w:spacing w:after="160" w:line="259" w:lineRule="auto"/>
              <w:rPr>
                <w:highlight w:val="green"/>
              </w:rPr>
            </w:pPr>
            <w:r w:rsidRPr="00250DCB">
              <w:rPr>
                <w:highlight w:val="green"/>
              </w:rPr>
              <w:t>ICD-10-GM</w:t>
            </w:r>
          </w:p>
        </w:tc>
        <w:tc>
          <w:tcPr>
            <w:tcW w:w="7647" w:type="dxa"/>
            <w:hideMark/>
          </w:tcPr>
          <w:p w14:paraId="005D5FDD" w14:textId="77777777" w:rsidR="00250DCB" w:rsidRPr="00250DCB" w:rsidRDefault="00250DCB" w:rsidP="00250DCB">
            <w:pPr>
              <w:spacing w:after="160" w:line="259" w:lineRule="auto"/>
            </w:pPr>
            <w:r w:rsidRPr="00250DCB">
              <w:t>Klassifikation von Krankheitsdiagnosen</w:t>
            </w:r>
          </w:p>
        </w:tc>
      </w:tr>
      <w:tr w:rsidR="00250DCB" w:rsidRPr="00250DCB" w14:paraId="1060E4F0" w14:textId="77777777" w:rsidTr="00250DCB">
        <w:tc>
          <w:tcPr>
            <w:tcW w:w="1413" w:type="dxa"/>
            <w:hideMark/>
          </w:tcPr>
          <w:p w14:paraId="6013FC59" w14:textId="3D487594" w:rsidR="00250DCB" w:rsidRPr="00250DCB" w:rsidRDefault="00250DCB" w:rsidP="00250DCB">
            <w:pPr>
              <w:spacing w:after="160" w:line="259" w:lineRule="auto"/>
              <w:rPr>
                <w:highlight w:val="green"/>
              </w:rPr>
            </w:pPr>
            <w:r w:rsidRPr="00250DCB">
              <w:rPr>
                <w:highlight w:val="green"/>
              </w:rPr>
              <w:t>aG-DRG</w:t>
            </w:r>
          </w:p>
        </w:tc>
        <w:tc>
          <w:tcPr>
            <w:tcW w:w="7647" w:type="dxa"/>
            <w:hideMark/>
          </w:tcPr>
          <w:p w14:paraId="79C4DD0B" w14:textId="77777777" w:rsidR="00250DCB" w:rsidRPr="00250DCB" w:rsidRDefault="00250DCB" w:rsidP="00250DCB">
            <w:pPr>
              <w:spacing w:after="160" w:line="259" w:lineRule="auto"/>
            </w:pPr>
            <w:r w:rsidRPr="00250DCB">
              <w:t>Klassifikation von Fallgruppen zur Festlegung und Ermittlung von Versorgungsleistungen im Krankenhaus</w:t>
            </w:r>
          </w:p>
        </w:tc>
      </w:tr>
      <w:tr w:rsidR="00250DCB" w:rsidRPr="00250DCB" w14:paraId="06B0A7C1" w14:textId="77777777" w:rsidTr="00250DCB">
        <w:tc>
          <w:tcPr>
            <w:tcW w:w="1413" w:type="dxa"/>
            <w:hideMark/>
          </w:tcPr>
          <w:p w14:paraId="703B7B10" w14:textId="5D4A25F8" w:rsidR="00250DCB" w:rsidRPr="00250DCB" w:rsidRDefault="00D848BA" w:rsidP="00250DCB">
            <w:pPr>
              <w:spacing w:after="160" w:line="259" w:lineRule="auto"/>
              <w:rPr>
                <w:highlight w:val="green"/>
              </w:rPr>
            </w:pPr>
            <w:r>
              <w:rPr>
                <w:highlight w:val="green"/>
              </w:rPr>
              <w:t>ICHI</w:t>
            </w:r>
          </w:p>
        </w:tc>
        <w:tc>
          <w:tcPr>
            <w:tcW w:w="7647" w:type="dxa"/>
            <w:hideMark/>
          </w:tcPr>
          <w:p w14:paraId="34ED17A3" w14:textId="77777777" w:rsidR="00250DCB" w:rsidRPr="00250DCB" w:rsidRDefault="00250DCB" w:rsidP="00250DCB">
            <w:pPr>
              <w:spacing w:after="160" w:line="259" w:lineRule="auto"/>
            </w:pPr>
            <w:r w:rsidRPr="00250DCB">
              <w:t>Klassifikation für die Standardisierung und den internationalen Vergleich von Gesundheitsinterventionen</w:t>
            </w:r>
          </w:p>
        </w:tc>
      </w:tr>
    </w:tbl>
    <w:p w14:paraId="06D4CADB" w14:textId="77777777" w:rsidR="00250DCB" w:rsidRPr="005B7CE8" w:rsidRDefault="00250DCB" w:rsidP="005B7CE8">
      <w:pPr>
        <w:rPr>
          <w:rStyle w:val="Hyperlink"/>
          <w:color w:val="auto"/>
          <w:u w:val="none"/>
        </w:rPr>
      </w:pPr>
    </w:p>
    <w:p w14:paraId="0C1B3504" w14:textId="3CA4A00D" w:rsidR="006053A2" w:rsidRDefault="00250DCB" w:rsidP="00250DCB">
      <w:pPr>
        <w:pStyle w:val="berschrift1"/>
      </w:pPr>
      <w:bookmarkStart w:id="5" w:name="_Toc208403733"/>
      <w:r>
        <w:t>3 Metadaten und Metadatenstandards</w:t>
      </w:r>
      <w:bookmarkEnd w:id="5"/>
    </w:p>
    <w:p w14:paraId="0ABF35A7" w14:textId="043FB06C" w:rsidR="006053A2" w:rsidRDefault="00250DCB">
      <w:pPr>
        <w:pStyle w:val="berschrift2"/>
      </w:pPr>
      <w:bookmarkStart w:id="6" w:name="_Toc208403734"/>
      <w:r>
        <w:t>3.1 Metadaten</w:t>
      </w:r>
      <w:bookmarkEnd w:id="6"/>
      <w:r>
        <w:t xml:space="preserve"> Grundlagen</w:t>
      </w:r>
    </w:p>
    <w:p w14:paraId="6BCCF996" w14:textId="18A73C8A" w:rsidR="006607D9" w:rsidRPr="006607D9" w:rsidRDefault="006607D9" w:rsidP="006607D9">
      <w:r>
        <w:t xml:space="preserve">Ordne den Arten von Metadaten für einen Datensatz jeweils </w:t>
      </w:r>
      <w:r w:rsidR="00250DCB">
        <w:t xml:space="preserve">ein </w:t>
      </w:r>
      <w:r>
        <w:t>Beispiel zu:</w:t>
      </w:r>
    </w:p>
    <w:p w14:paraId="35112957" w14:textId="5DDCAFA2" w:rsidR="006053A2" w:rsidRDefault="00000000">
      <w:pPr>
        <w:pStyle w:val="Listenabsatz"/>
        <w:numPr>
          <w:ilvl w:val="0"/>
          <w:numId w:val="47"/>
        </w:numPr>
      </w:pPr>
      <w:r>
        <w:t xml:space="preserve">Bibliografisch: Anforderungsanalyse von Patient:innen an eine </w:t>
      </w:r>
      <w:proofErr w:type="spellStart"/>
      <w:r>
        <w:t>eHealth</w:t>
      </w:r>
      <w:proofErr w:type="spellEnd"/>
      <w:r>
        <w:t xml:space="preserve"> Informations-App,</w:t>
      </w:r>
    </w:p>
    <w:p w14:paraId="6E6BB75C" w14:textId="62CA4A61" w:rsidR="006053A2" w:rsidRDefault="00000000">
      <w:pPr>
        <w:pStyle w:val="Listenabsatz"/>
        <w:numPr>
          <w:ilvl w:val="0"/>
          <w:numId w:val="47"/>
        </w:numPr>
      </w:pPr>
      <w:r>
        <w:t>Administrativ: v1.0</w:t>
      </w:r>
    </w:p>
    <w:p w14:paraId="35662C93" w14:textId="11CE4D83" w:rsidR="006053A2" w:rsidRDefault="00000000">
      <w:pPr>
        <w:pStyle w:val="Listenabsatz"/>
        <w:numPr>
          <w:ilvl w:val="0"/>
          <w:numId w:val="47"/>
        </w:numPr>
      </w:pPr>
      <w:r>
        <w:t>Kontextuell: Deutschland</w:t>
      </w:r>
    </w:p>
    <w:p w14:paraId="2BC8C976" w14:textId="37CC77CB" w:rsidR="006053A2" w:rsidRDefault="00000000">
      <w:pPr>
        <w:pStyle w:val="Listenabsatz"/>
        <w:numPr>
          <w:ilvl w:val="0"/>
          <w:numId w:val="47"/>
        </w:numPr>
      </w:pPr>
      <w:r>
        <w:t>Strukturell: Spalten: ID (integer), Geburtsdatum (date), Geschlecht (</w:t>
      </w:r>
      <w:proofErr w:type="spellStart"/>
      <w:r>
        <w:t>string</w:t>
      </w:r>
      <w:proofErr w:type="spellEnd"/>
      <w:r>
        <w:t>), Studiengruppe (</w:t>
      </w:r>
      <w:proofErr w:type="spellStart"/>
      <w:r>
        <w:t>string</w:t>
      </w:r>
      <w:proofErr w:type="spellEnd"/>
      <w:r>
        <w:t>), [...]</w:t>
      </w:r>
    </w:p>
    <w:p w14:paraId="50E58756" w14:textId="3A1C71AD" w:rsidR="006053A2" w:rsidRDefault="00000000">
      <w:pPr>
        <w:pStyle w:val="Listenabsatz"/>
        <w:numPr>
          <w:ilvl w:val="0"/>
          <w:numId w:val="47"/>
        </w:numPr>
      </w:pPr>
      <w:r>
        <w:t>Technisch: CSV</w:t>
      </w:r>
    </w:p>
    <w:p w14:paraId="1085D56C" w14:textId="48AD079F" w:rsidR="006053A2" w:rsidRDefault="00000000">
      <w:pPr>
        <w:pStyle w:val="Listenabsatz"/>
        <w:numPr>
          <w:ilvl w:val="0"/>
          <w:numId w:val="47"/>
        </w:numPr>
      </w:pPr>
      <w:r>
        <w:t>Deskriptiv: Einschlusskriterium: &gt;18 Jahre</w:t>
      </w:r>
    </w:p>
    <w:p w14:paraId="79594847" w14:textId="77777777" w:rsidR="006053A2" w:rsidRDefault="00000000">
      <w:r>
        <w:t>Welche Probleme können mit persistenten Identifikatoren gelöst werden?</w:t>
      </w:r>
    </w:p>
    <w:p w14:paraId="7136C6E6" w14:textId="77777777" w:rsidR="006053A2" w:rsidRPr="00250DCB" w:rsidRDefault="00000000">
      <w:pPr>
        <w:pStyle w:val="Listenabsatz"/>
        <w:numPr>
          <w:ilvl w:val="0"/>
          <w:numId w:val="17"/>
        </w:numPr>
        <w:rPr>
          <w:highlight w:val="green"/>
        </w:rPr>
      </w:pPr>
      <w:r w:rsidRPr="00250DCB">
        <w:rPr>
          <w:highlight w:val="green"/>
        </w:rPr>
        <w:t>Es ist möglich, dass sich ein Link zu einem Datensatz ändert und die ursprüngliche URL nicht mehr aufrufbar ist.</w:t>
      </w:r>
    </w:p>
    <w:p w14:paraId="5D79502D" w14:textId="77777777" w:rsidR="006053A2" w:rsidRDefault="00000000">
      <w:pPr>
        <w:pStyle w:val="Listenabsatz"/>
        <w:numPr>
          <w:ilvl w:val="0"/>
          <w:numId w:val="17"/>
        </w:numPr>
      </w:pPr>
      <w:r>
        <w:t>Übersetzungsplagiate bleiben häufig unentdeckt und müssen händisch geprüft werden.</w:t>
      </w:r>
    </w:p>
    <w:p w14:paraId="1205BA79" w14:textId="77777777" w:rsidR="006053A2" w:rsidRPr="00250DCB" w:rsidRDefault="00000000">
      <w:pPr>
        <w:pStyle w:val="Listenabsatz"/>
        <w:numPr>
          <w:ilvl w:val="0"/>
          <w:numId w:val="17"/>
        </w:numPr>
        <w:rPr>
          <w:highlight w:val="green"/>
        </w:rPr>
      </w:pPr>
      <w:r w:rsidRPr="00250DCB">
        <w:rPr>
          <w:highlight w:val="green"/>
        </w:rPr>
        <w:t xml:space="preserve">Mehrere Personen mit gleichem Namen können zu Verwechslung bei </w:t>
      </w:r>
      <w:proofErr w:type="spellStart"/>
      <w:r w:rsidRPr="00250DCB">
        <w:rPr>
          <w:highlight w:val="green"/>
        </w:rPr>
        <w:t>Autor:innenschaft</w:t>
      </w:r>
      <w:proofErr w:type="spellEnd"/>
      <w:r w:rsidRPr="00250DCB">
        <w:rPr>
          <w:highlight w:val="green"/>
        </w:rPr>
        <w:t xml:space="preserve"> führen.</w:t>
      </w:r>
    </w:p>
    <w:p w14:paraId="00CF6B8F" w14:textId="77777777" w:rsidR="006053A2" w:rsidRDefault="00000000">
      <w:pPr>
        <w:pStyle w:val="Listenabsatz"/>
        <w:numPr>
          <w:ilvl w:val="0"/>
          <w:numId w:val="17"/>
        </w:numPr>
      </w:pPr>
      <w:r>
        <w:t>Daten sind darüber frei zugänglich herunterladbar.</w:t>
      </w:r>
    </w:p>
    <w:p w14:paraId="4F53F200" w14:textId="03D6B964" w:rsidR="006053A2" w:rsidRDefault="00250DCB">
      <w:r w:rsidRPr="00250DCB">
        <w:t>Ordne die Art der persistenten Identifikatoren den bezeichneten Objekten zu.</w:t>
      </w:r>
    </w:p>
    <w:p w14:paraId="707BA655" w14:textId="590D3C7A" w:rsidR="00250DCB" w:rsidRDefault="00250DCB" w:rsidP="00250DCB">
      <w:pPr>
        <w:pStyle w:val="Listenabsatz"/>
        <w:numPr>
          <w:ilvl w:val="0"/>
          <w:numId w:val="62"/>
        </w:numPr>
      </w:pPr>
      <w:r w:rsidRPr="00250DCB">
        <w:t>Publikationen</w:t>
      </w:r>
      <w:r>
        <w:t xml:space="preserve"> – DOI</w:t>
      </w:r>
    </w:p>
    <w:p w14:paraId="0B7B2500" w14:textId="470A5B2D" w:rsidR="00250DCB" w:rsidRDefault="00250DCB" w:rsidP="00250DCB">
      <w:pPr>
        <w:pStyle w:val="Listenabsatz"/>
        <w:numPr>
          <w:ilvl w:val="0"/>
          <w:numId w:val="62"/>
        </w:numPr>
      </w:pPr>
      <w:proofErr w:type="spellStart"/>
      <w:r>
        <w:t>Forscher:innen</w:t>
      </w:r>
      <w:proofErr w:type="spellEnd"/>
      <w:r>
        <w:t xml:space="preserve"> – ORCID</w:t>
      </w:r>
    </w:p>
    <w:p w14:paraId="6014CA40" w14:textId="14CF49FA" w:rsidR="00250DCB" w:rsidRDefault="00250DCB" w:rsidP="00250DCB">
      <w:pPr>
        <w:pStyle w:val="Listenabsatz"/>
        <w:numPr>
          <w:ilvl w:val="0"/>
          <w:numId w:val="62"/>
        </w:numPr>
      </w:pPr>
      <w:r>
        <w:t>Organisationen – ROR</w:t>
      </w:r>
    </w:p>
    <w:p w14:paraId="6277D00D" w14:textId="5B6B7DE4" w:rsidR="006053A2" w:rsidRDefault="00250DCB">
      <w:pPr>
        <w:pStyle w:val="berschrift2"/>
      </w:pPr>
      <w:bookmarkStart w:id="7" w:name="_Toc208403735"/>
      <w:r>
        <w:t>3.2 Metadatenstandards</w:t>
      </w:r>
      <w:bookmarkEnd w:id="7"/>
    </w:p>
    <w:p w14:paraId="699C1C5B" w14:textId="059D3116" w:rsidR="00250DCB" w:rsidRDefault="00250DCB" w:rsidP="00250DCB">
      <w:r w:rsidRPr="00250DCB">
        <w:t xml:space="preserve">Welche dieser Elemente enthält das DUBLIN Core </w:t>
      </w:r>
      <w:proofErr w:type="spellStart"/>
      <w:r w:rsidRPr="00250DCB">
        <w:t>Metadata</w:t>
      </w:r>
      <w:proofErr w:type="spellEnd"/>
      <w:r w:rsidRPr="00250DCB">
        <w:t xml:space="preserve"> Element Set (DCMES) </w:t>
      </w:r>
      <w:r w:rsidRPr="00250DCB">
        <w:rPr>
          <w:u w:val="single"/>
        </w:rPr>
        <w:t>nicht</w:t>
      </w:r>
      <w:r w:rsidRPr="00250DCB">
        <w:t>?</w:t>
      </w:r>
    </w:p>
    <w:p w14:paraId="62F5B93C" w14:textId="4FD3EFB4" w:rsidR="00250DCB" w:rsidRDefault="00250DCB" w:rsidP="00250DCB">
      <w:pPr>
        <w:pStyle w:val="Listenabsatz"/>
        <w:numPr>
          <w:ilvl w:val="0"/>
          <w:numId w:val="63"/>
        </w:numPr>
      </w:pPr>
      <w:r w:rsidRPr="00250DCB">
        <w:t>Identifier</w:t>
      </w:r>
    </w:p>
    <w:p w14:paraId="66828C0F" w14:textId="04E1EDF1" w:rsidR="00250DCB" w:rsidRDefault="00250DCB" w:rsidP="00250DCB">
      <w:pPr>
        <w:pStyle w:val="Listenabsatz"/>
        <w:numPr>
          <w:ilvl w:val="0"/>
          <w:numId w:val="63"/>
        </w:numPr>
      </w:pPr>
      <w:r w:rsidRPr="00250DCB">
        <w:t>Title</w:t>
      </w:r>
    </w:p>
    <w:p w14:paraId="13ECF0ED" w14:textId="1A63D9BE" w:rsidR="00250DCB" w:rsidRDefault="00250DCB" w:rsidP="00250DCB">
      <w:pPr>
        <w:pStyle w:val="Listenabsatz"/>
        <w:numPr>
          <w:ilvl w:val="0"/>
          <w:numId w:val="63"/>
        </w:numPr>
      </w:pPr>
      <w:r w:rsidRPr="00250DCB">
        <w:t>Format</w:t>
      </w:r>
    </w:p>
    <w:p w14:paraId="40432BBC" w14:textId="291AA7C9" w:rsidR="00250DCB" w:rsidRDefault="00250DCB" w:rsidP="00250DCB">
      <w:pPr>
        <w:pStyle w:val="Listenabsatz"/>
        <w:numPr>
          <w:ilvl w:val="0"/>
          <w:numId w:val="63"/>
        </w:numPr>
      </w:pPr>
      <w:proofErr w:type="spellStart"/>
      <w:r w:rsidRPr="00250DCB">
        <w:t>Contributor</w:t>
      </w:r>
      <w:proofErr w:type="spellEnd"/>
    </w:p>
    <w:p w14:paraId="1727F29F" w14:textId="4433E694" w:rsidR="00250DCB" w:rsidRPr="00250DCB" w:rsidRDefault="00250DCB" w:rsidP="00250DCB">
      <w:pPr>
        <w:pStyle w:val="Listenabsatz"/>
        <w:numPr>
          <w:ilvl w:val="0"/>
          <w:numId w:val="63"/>
        </w:numPr>
        <w:rPr>
          <w:highlight w:val="green"/>
        </w:rPr>
      </w:pPr>
      <w:r w:rsidRPr="00250DCB">
        <w:rPr>
          <w:highlight w:val="green"/>
        </w:rPr>
        <w:lastRenderedPageBreak/>
        <w:t>DOI</w:t>
      </w:r>
    </w:p>
    <w:p w14:paraId="79FE2F33" w14:textId="198CE1B5" w:rsidR="00250DCB" w:rsidRPr="00250DCB" w:rsidRDefault="00250DCB" w:rsidP="00250DCB">
      <w:pPr>
        <w:pStyle w:val="Listenabsatz"/>
        <w:numPr>
          <w:ilvl w:val="0"/>
          <w:numId w:val="63"/>
        </w:numPr>
        <w:rPr>
          <w:highlight w:val="green"/>
        </w:rPr>
      </w:pPr>
      <w:r w:rsidRPr="00250DCB">
        <w:rPr>
          <w:highlight w:val="green"/>
        </w:rPr>
        <w:t>Resources</w:t>
      </w:r>
    </w:p>
    <w:p w14:paraId="22CE34C1" w14:textId="50184802" w:rsidR="00250DCB" w:rsidRPr="00250DCB" w:rsidRDefault="00554607" w:rsidP="00250DCB">
      <w:pPr>
        <w:pStyle w:val="Listenabsatz"/>
        <w:numPr>
          <w:ilvl w:val="0"/>
          <w:numId w:val="63"/>
        </w:numPr>
        <w:rPr>
          <w:highlight w:val="green"/>
        </w:rPr>
      </w:pPr>
      <w:r>
        <w:rPr>
          <w:highlight w:val="green"/>
        </w:rPr>
        <w:t>A</w:t>
      </w:r>
      <w:r w:rsidR="00250DCB" w:rsidRPr="00250DCB">
        <w:rPr>
          <w:highlight w:val="green"/>
        </w:rPr>
        <w:t>ffiliation</w:t>
      </w:r>
    </w:p>
    <w:p w14:paraId="44175860" w14:textId="386A3EF1" w:rsidR="006053A2" w:rsidRDefault="00250DCB">
      <w:pPr>
        <w:pStyle w:val="berschrift1"/>
      </w:pPr>
      <w:bookmarkStart w:id="8" w:name="_Toc208403736"/>
      <w:r>
        <w:t>4 Datenpflege und –</w:t>
      </w:r>
      <w:proofErr w:type="spellStart"/>
      <w:r>
        <w:t>schutz</w:t>
      </w:r>
      <w:bookmarkEnd w:id="8"/>
      <w:proofErr w:type="spellEnd"/>
    </w:p>
    <w:p w14:paraId="691FD8C5" w14:textId="77777777" w:rsidR="006053A2" w:rsidRDefault="00000000">
      <w:p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Ordne die Formen der Anonymisierung den Erklärungen zu.</w:t>
      </w:r>
    </w:p>
    <w:p w14:paraId="05CBF2BD" w14:textId="77777777" w:rsidR="006053A2" w:rsidRDefault="00000000">
      <w:pPr>
        <w:pStyle w:val="Listenabsatz"/>
        <w:numPr>
          <w:ilvl w:val="0"/>
          <w:numId w:val="43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Alle direkten Identifizierungsmerkmale wie Eigennamen, Bilder und Stimmen werden entfernt – Formal</w:t>
      </w:r>
    </w:p>
    <w:p w14:paraId="7C2BFB4C" w14:textId="77777777" w:rsidR="006053A2" w:rsidRDefault="00000000">
      <w:pPr>
        <w:pStyle w:val="Listenabsatz"/>
        <w:numPr>
          <w:ilvl w:val="0"/>
          <w:numId w:val="43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 xml:space="preserve">Daten werden so verändert (meist Informationen mit Personenbezug entfernt), dass Rückverfolgung zu der spezifischen Person nur mit unverhältnismäßig großem Aufwand an Zeit, Kosten oder Arbeitskraft möglich ist. – Faktisch </w:t>
      </w:r>
    </w:p>
    <w:p w14:paraId="3E548D1E" w14:textId="77777777" w:rsidR="006053A2" w:rsidRDefault="00000000">
      <w:pPr>
        <w:pStyle w:val="Listenabsatz"/>
        <w:numPr>
          <w:ilvl w:val="0"/>
          <w:numId w:val="43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 xml:space="preserve">Die Daten werden so verändert, dass die Re-Identifizierung einer Untersuchungsperson unmöglich ist. – Absolut </w:t>
      </w:r>
    </w:p>
    <w:p w14:paraId="4CB69123" w14:textId="77777777" w:rsidR="006053A2" w:rsidRDefault="00000000">
      <w:p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Welche rechtlichen Vorgaben sind besonders relevant für den Umgang mit personenbezogenen Daten in Deutschland?</w:t>
      </w:r>
    </w:p>
    <w:p w14:paraId="12EAD25F" w14:textId="77777777" w:rsidR="006053A2" w:rsidRDefault="00000000">
      <w:pPr>
        <w:pStyle w:val="Listenabsatz"/>
        <w:numPr>
          <w:ilvl w:val="0"/>
          <w:numId w:val="44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CCPA</w:t>
      </w:r>
    </w:p>
    <w:p w14:paraId="55953424" w14:textId="77777777" w:rsidR="006053A2" w:rsidRDefault="00000000">
      <w:pPr>
        <w:pStyle w:val="Listenabsatz"/>
        <w:numPr>
          <w:ilvl w:val="0"/>
          <w:numId w:val="44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Artikel 44 und 45 der DSGVO</w:t>
      </w:r>
    </w:p>
    <w:p w14:paraId="57FE3AAB" w14:textId="77777777" w:rsidR="006053A2" w:rsidRDefault="00000000">
      <w:pPr>
        <w:pStyle w:val="Listenabsatz"/>
        <w:numPr>
          <w:ilvl w:val="0"/>
          <w:numId w:val="44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  <w:highlight w:val="green"/>
        </w:rPr>
        <w:t>Artikel 5 und 9 der DSGVO</w:t>
      </w:r>
    </w:p>
    <w:p w14:paraId="4F1D9A0C" w14:textId="77777777" w:rsidR="006053A2" w:rsidRDefault="00000000">
      <w:pPr>
        <w:pStyle w:val="Listenabsatz"/>
        <w:numPr>
          <w:ilvl w:val="0"/>
          <w:numId w:val="44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§961 des BGB</w:t>
      </w:r>
    </w:p>
    <w:p w14:paraId="3DAB95BA" w14:textId="77777777" w:rsidR="006053A2" w:rsidRDefault="00000000">
      <w:p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Welche der folgenden Aussagen stimmen in Bezug auf die Verarbeitung von Gesundheitsdaten in Arztpraxen?</w:t>
      </w:r>
    </w:p>
    <w:p w14:paraId="7A9BD277" w14:textId="77777777" w:rsidR="006053A2" w:rsidRDefault="00000000">
      <w:pPr>
        <w:pStyle w:val="Listenabsatz"/>
        <w:numPr>
          <w:ilvl w:val="0"/>
          <w:numId w:val="45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Wenn ein/e Patient/in darum bittet, müssen seine/ihre Daten immer gelöscht werden.</w:t>
      </w:r>
    </w:p>
    <w:p w14:paraId="46E60D86" w14:textId="77777777" w:rsidR="006053A2" w:rsidRDefault="00000000">
      <w:pPr>
        <w:pStyle w:val="Listenabsatz"/>
        <w:numPr>
          <w:ilvl w:val="0"/>
          <w:numId w:val="45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Eine Datenschutz-Folgeabschätzung ist immer notwendig.</w:t>
      </w:r>
    </w:p>
    <w:p w14:paraId="02A1B5E9" w14:textId="77777777" w:rsidR="006053A2" w:rsidRDefault="00000000">
      <w:pPr>
        <w:pStyle w:val="Listenabsatz"/>
        <w:numPr>
          <w:ilvl w:val="0"/>
          <w:numId w:val="45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Ursprüngliche Versionen eines berichtigten personenbezogenen Datensatzes müssen zwingend gelöscht werden.</w:t>
      </w:r>
    </w:p>
    <w:p w14:paraId="10CC5229" w14:textId="77777777" w:rsidR="006053A2" w:rsidRDefault="00000000">
      <w:pPr>
        <w:pStyle w:val="Listenabsatz"/>
        <w:numPr>
          <w:ilvl w:val="0"/>
          <w:numId w:val="45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  <w:highlight w:val="green"/>
        </w:rPr>
        <w:t>Ein Verzeichnis von Verarbeitungstätigkeiten ist verpflichtend</w:t>
      </w:r>
    </w:p>
    <w:p w14:paraId="0978B050" w14:textId="77777777" w:rsidR="006053A2" w:rsidRDefault="00000000">
      <w:p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Wie können überflüssige Dateien dauerhaft gelöscht werden?</w:t>
      </w:r>
    </w:p>
    <w:p w14:paraId="7610A721" w14:textId="77777777" w:rsidR="006053A2" w:rsidRDefault="00000000">
      <w:pPr>
        <w:pStyle w:val="Listenabsatz"/>
        <w:numPr>
          <w:ilvl w:val="0"/>
          <w:numId w:val="46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Durch Verschieben in den Papierkorb</w:t>
      </w:r>
    </w:p>
    <w:p w14:paraId="77E8946C" w14:textId="77777777" w:rsidR="006053A2" w:rsidRDefault="00000000">
      <w:pPr>
        <w:pStyle w:val="Listenabsatz"/>
        <w:numPr>
          <w:ilvl w:val="0"/>
          <w:numId w:val="46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  <w:highlight w:val="green"/>
        </w:rPr>
        <w:t>durch Vernichtung der Hardware</w:t>
      </w:r>
    </w:p>
    <w:p w14:paraId="3092E1C1" w14:textId="77777777" w:rsidR="006053A2" w:rsidRDefault="00000000">
      <w:pPr>
        <w:pStyle w:val="Listenabsatz"/>
        <w:numPr>
          <w:ilvl w:val="0"/>
          <w:numId w:val="46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  <w:highlight w:val="green"/>
        </w:rPr>
        <w:t xml:space="preserve">durch Löschsoftware wie </w:t>
      </w:r>
      <w:proofErr w:type="spellStart"/>
      <w:r>
        <w:rPr>
          <w:rFonts w:eastAsiaTheme="majorEastAsia" w:cstheme="majorBidi"/>
          <w:szCs w:val="24"/>
          <w:highlight w:val="green"/>
        </w:rPr>
        <w:t>Eraser</w:t>
      </w:r>
      <w:proofErr w:type="spellEnd"/>
      <w:r>
        <w:rPr>
          <w:rFonts w:eastAsiaTheme="majorEastAsia" w:cstheme="majorBidi"/>
          <w:szCs w:val="24"/>
          <w:highlight w:val="green"/>
        </w:rPr>
        <w:t xml:space="preserve">, </w:t>
      </w:r>
      <w:proofErr w:type="spellStart"/>
      <w:r>
        <w:rPr>
          <w:rFonts w:eastAsiaTheme="majorEastAsia" w:cstheme="majorBidi"/>
          <w:szCs w:val="24"/>
          <w:highlight w:val="green"/>
        </w:rPr>
        <w:t>WipeFile</w:t>
      </w:r>
      <w:proofErr w:type="spellEnd"/>
      <w:r>
        <w:rPr>
          <w:rFonts w:eastAsiaTheme="majorEastAsia" w:cstheme="majorBidi"/>
          <w:szCs w:val="24"/>
          <w:highlight w:val="green"/>
        </w:rPr>
        <w:t xml:space="preserve"> oder Permanent </w:t>
      </w:r>
      <w:proofErr w:type="spellStart"/>
      <w:r>
        <w:rPr>
          <w:rFonts w:eastAsiaTheme="majorEastAsia" w:cstheme="majorBidi"/>
          <w:szCs w:val="24"/>
          <w:highlight w:val="green"/>
        </w:rPr>
        <w:t>Eraser</w:t>
      </w:r>
      <w:proofErr w:type="spellEnd"/>
    </w:p>
    <w:p w14:paraId="0DEB7FF5" w14:textId="77777777" w:rsidR="006053A2" w:rsidRDefault="00000000">
      <w:pPr>
        <w:pStyle w:val="Listenabsatz"/>
        <w:numPr>
          <w:ilvl w:val="0"/>
          <w:numId w:val="46"/>
        </w:numPr>
        <w:rPr>
          <w:rFonts w:eastAsiaTheme="majorEastAsia" w:cstheme="majorBidi"/>
          <w:szCs w:val="24"/>
        </w:rPr>
      </w:pPr>
      <w:r>
        <w:rPr>
          <w:rFonts w:eastAsiaTheme="majorEastAsia" w:cstheme="majorBidi"/>
          <w:szCs w:val="24"/>
        </w:rPr>
        <w:t>Durch Umbenennung der Datei</w:t>
      </w:r>
    </w:p>
    <w:p w14:paraId="75B03225" w14:textId="2A4389FE" w:rsidR="006053A2" w:rsidRDefault="00250DCB">
      <w:pPr>
        <w:pStyle w:val="berschrift1"/>
      </w:pPr>
      <w:bookmarkStart w:id="9" w:name="_Toc208403739"/>
      <w:r>
        <w:t>5 Datenaufbewahrung</w:t>
      </w:r>
      <w:bookmarkEnd w:id="9"/>
    </w:p>
    <w:p w14:paraId="08D54710" w14:textId="4989AA79" w:rsidR="006053A2" w:rsidRPr="006607D9" w:rsidRDefault="00250DCB" w:rsidP="006607D9">
      <w:pPr>
        <w:pStyle w:val="berschrift2"/>
      </w:pPr>
      <w:bookmarkStart w:id="10" w:name="_Toc208403740"/>
      <w:r>
        <w:t>5.1 Speichersysteme und –</w:t>
      </w:r>
      <w:proofErr w:type="spellStart"/>
      <w:r>
        <w:t>medien</w:t>
      </w:r>
      <w:bookmarkEnd w:id="10"/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"/>
        <w:gridCol w:w="2072"/>
        <w:gridCol w:w="1857"/>
        <w:gridCol w:w="2218"/>
        <w:gridCol w:w="1965"/>
      </w:tblGrid>
      <w:tr w:rsidR="006053A2" w14:paraId="0D7CD9B7" w14:textId="77777777">
        <w:tc>
          <w:tcPr>
            <w:tcW w:w="1129" w:type="dxa"/>
          </w:tcPr>
          <w:p w14:paraId="7913E8EE" w14:textId="77777777" w:rsidR="006053A2" w:rsidRDefault="006053A2"/>
        </w:tc>
        <w:tc>
          <w:tcPr>
            <w:tcW w:w="2707" w:type="dxa"/>
          </w:tcPr>
          <w:p w14:paraId="0BDBF48A" w14:textId="77777777" w:rsidR="006053A2" w:rsidRDefault="00000000">
            <w:r>
              <w:t>(eigener) PC</w:t>
            </w:r>
          </w:p>
        </w:tc>
        <w:tc>
          <w:tcPr>
            <w:tcW w:w="1812" w:type="dxa"/>
          </w:tcPr>
          <w:p w14:paraId="10411233" w14:textId="77777777" w:rsidR="006053A2" w:rsidRDefault="00000000">
            <w:pPr>
              <w:rPr>
                <w:sz w:val="20"/>
              </w:rPr>
            </w:pPr>
            <w:r>
              <w:t xml:space="preserve">Mobile Speichermedien </w:t>
            </w:r>
            <w:r>
              <w:rPr>
                <w:sz w:val="20"/>
              </w:rPr>
              <w:t xml:space="preserve">(CD, DVD, USB-Sticks, </w:t>
            </w:r>
            <w:proofErr w:type="spellStart"/>
            <w:r>
              <w:rPr>
                <w:sz w:val="20"/>
              </w:rPr>
              <w:t>Externe</w:t>
            </w:r>
            <w:proofErr w:type="spellEnd"/>
            <w:r>
              <w:rPr>
                <w:sz w:val="20"/>
              </w:rPr>
              <w:t xml:space="preserve"> Festplatten)</w:t>
            </w:r>
          </w:p>
        </w:tc>
        <w:tc>
          <w:tcPr>
            <w:tcW w:w="1707" w:type="dxa"/>
          </w:tcPr>
          <w:p w14:paraId="2B63ED9E" w14:textId="77777777" w:rsidR="006053A2" w:rsidRDefault="00000000">
            <w:r>
              <w:t>Server der Institution</w:t>
            </w:r>
          </w:p>
        </w:tc>
        <w:tc>
          <w:tcPr>
            <w:tcW w:w="1707" w:type="dxa"/>
          </w:tcPr>
          <w:p w14:paraId="339F9DFE" w14:textId="77777777" w:rsidR="006053A2" w:rsidRDefault="00000000">
            <w:r>
              <w:t>Cloud-Dienste</w:t>
            </w:r>
          </w:p>
        </w:tc>
      </w:tr>
      <w:tr w:rsidR="006053A2" w14:paraId="38877CEA" w14:textId="77777777">
        <w:tc>
          <w:tcPr>
            <w:tcW w:w="1129" w:type="dxa"/>
          </w:tcPr>
          <w:p w14:paraId="09B8FD0D" w14:textId="77777777" w:rsidR="006053A2" w:rsidRDefault="00000000">
            <w:r>
              <w:t>Vorteile</w:t>
            </w:r>
          </w:p>
        </w:tc>
        <w:tc>
          <w:tcPr>
            <w:tcW w:w="2707" w:type="dxa"/>
          </w:tcPr>
          <w:p w14:paraId="18D09EB6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t>Schnelle und (relativ) zuverlässige Speichermöglichkeit</w:t>
            </w:r>
          </w:p>
          <w:p w14:paraId="16656E6E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t>Keine Zusatzkosten</w:t>
            </w:r>
          </w:p>
          <w:p w14:paraId="4C4A4249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lastRenderedPageBreak/>
              <w:t>Verantwortung und Sicherheit liegt bei einem selbst</w:t>
            </w:r>
          </w:p>
          <w:p w14:paraId="57DDB991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rPr>
                <w:highlight w:val="green"/>
              </w:rPr>
              <w:t>Maximale Kontrolle</w:t>
            </w:r>
          </w:p>
        </w:tc>
        <w:tc>
          <w:tcPr>
            <w:tcW w:w="1812" w:type="dxa"/>
          </w:tcPr>
          <w:p w14:paraId="7024E1B7" w14:textId="77777777" w:rsidR="006053A2" w:rsidRDefault="00000000">
            <w:pPr>
              <w:pStyle w:val="Listenabsatz"/>
              <w:numPr>
                <w:ilvl w:val="0"/>
                <w:numId w:val="3"/>
              </w:numPr>
              <w:rPr>
                <w:highlight w:val="green"/>
              </w:rPr>
            </w:pPr>
            <w:r>
              <w:rPr>
                <w:highlight w:val="green"/>
              </w:rPr>
              <w:lastRenderedPageBreak/>
              <w:t>Leichter Transport</w:t>
            </w:r>
          </w:p>
          <w:p w14:paraId="51F414DA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t>Aufbewahrung an einem sicheren Ort möglich (z.B. Safe)</w:t>
            </w:r>
          </w:p>
          <w:p w14:paraId="1BD0D447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lastRenderedPageBreak/>
              <w:t>Geringe Kosten</w:t>
            </w:r>
          </w:p>
        </w:tc>
        <w:tc>
          <w:tcPr>
            <w:tcW w:w="1707" w:type="dxa"/>
          </w:tcPr>
          <w:p w14:paraId="356C5C8B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lastRenderedPageBreak/>
              <w:t>Backup der Daten ist geregelt</w:t>
            </w:r>
          </w:p>
          <w:p w14:paraId="1927158B" w14:textId="77777777" w:rsidR="006053A2" w:rsidRDefault="00000000">
            <w:pPr>
              <w:pStyle w:val="Listenabsatz"/>
              <w:numPr>
                <w:ilvl w:val="0"/>
                <w:numId w:val="3"/>
              </w:numPr>
              <w:rPr>
                <w:highlight w:val="green"/>
              </w:rPr>
            </w:pPr>
            <w:r>
              <w:rPr>
                <w:highlight w:val="green"/>
              </w:rPr>
              <w:t>Professionelle Durchführung und Wartung</w:t>
            </w:r>
          </w:p>
          <w:p w14:paraId="0B722F32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lastRenderedPageBreak/>
              <w:t>Datenschutzrichtlinien der Institution werden berücksichtigt</w:t>
            </w:r>
          </w:p>
          <w:p w14:paraId="36893F65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t>Kooperatives Arbeiten ist möglich</w:t>
            </w:r>
          </w:p>
        </w:tc>
        <w:tc>
          <w:tcPr>
            <w:tcW w:w="1707" w:type="dxa"/>
          </w:tcPr>
          <w:p w14:paraId="4A51E24D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lastRenderedPageBreak/>
              <w:t>Einfache Nutzung und Verwaltung</w:t>
            </w:r>
          </w:p>
          <w:p w14:paraId="4263914B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t>Backup der Daten ist gegeben</w:t>
            </w:r>
          </w:p>
          <w:p w14:paraId="00C9C49D" w14:textId="77777777" w:rsidR="006053A2" w:rsidRDefault="00000000">
            <w:pPr>
              <w:pStyle w:val="Listenabsatz"/>
              <w:numPr>
                <w:ilvl w:val="0"/>
                <w:numId w:val="3"/>
              </w:numPr>
              <w:rPr>
                <w:highlight w:val="green"/>
              </w:rPr>
            </w:pPr>
            <w:r>
              <w:rPr>
                <w:highlight w:val="green"/>
              </w:rPr>
              <w:lastRenderedPageBreak/>
              <w:t>Besonders für mobiles Arbeiten leicht nutzbar</w:t>
            </w:r>
          </w:p>
          <w:p w14:paraId="578870C2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t>Simultane Bearbeitung möglich</w:t>
            </w:r>
          </w:p>
          <w:p w14:paraId="285AA563" w14:textId="77777777" w:rsidR="006053A2" w:rsidRDefault="00000000">
            <w:pPr>
              <w:pStyle w:val="Listenabsatz"/>
              <w:numPr>
                <w:ilvl w:val="0"/>
                <w:numId w:val="3"/>
              </w:numPr>
            </w:pPr>
            <w:r>
              <w:t>Professionelle Durchführung und Wartung</w:t>
            </w:r>
          </w:p>
        </w:tc>
      </w:tr>
      <w:tr w:rsidR="006053A2" w14:paraId="6BE7B15B" w14:textId="77777777">
        <w:tc>
          <w:tcPr>
            <w:tcW w:w="1129" w:type="dxa"/>
          </w:tcPr>
          <w:p w14:paraId="40CFEE75" w14:textId="77777777" w:rsidR="006053A2" w:rsidRDefault="00000000">
            <w:r>
              <w:lastRenderedPageBreak/>
              <w:t>Nachteile</w:t>
            </w:r>
          </w:p>
        </w:tc>
        <w:tc>
          <w:tcPr>
            <w:tcW w:w="2707" w:type="dxa"/>
          </w:tcPr>
          <w:p w14:paraId="03FBC2FE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PC und Backup sind miteinander verbunden und bei Verlust ist eine Datenrettung nicht möglich</w:t>
            </w:r>
          </w:p>
          <w:p w14:paraId="6C743E7F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Einzellösungen sind insbesondere bei kooperativen Arbeiten schwierig</w:t>
            </w:r>
          </w:p>
          <w:p w14:paraId="428E7F21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rPr>
                <w:highlight w:val="green"/>
              </w:rPr>
              <w:t>eigenes IT-Wissen für eine gute Speicherung wird gefordert</w:t>
            </w:r>
          </w:p>
        </w:tc>
        <w:tc>
          <w:tcPr>
            <w:tcW w:w="1812" w:type="dxa"/>
          </w:tcPr>
          <w:p w14:paraId="6FAFEB87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Verlust oder Diebstahl möglich</w:t>
            </w:r>
          </w:p>
          <w:p w14:paraId="4AEB9261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Inhalte müssen separat verschlüsselt werden</w:t>
            </w:r>
          </w:p>
          <w:p w14:paraId="4A5B624A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externe Festplatten sind stoß- und verschleißanfällig</w:t>
            </w:r>
          </w:p>
          <w:p w14:paraId="2ED67C90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Optische (CD/DVD) oder magnetische Speicherformate (Festplatten) sind sehr anfällig für Schäden</w:t>
            </w:r>
          </w:p>
          <w:p w14:paraId="75756552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rPr>
                <w:highlight w:val="green"/>
              </w:rPr>
              <w:t>Teilweise kurze Lebensdauer der Speichermedien</w:t>
            </w:r>
          </w:p>
          <w:p w14:paraId="33BCDFCB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Kein gleichzeitiges Arbeiten an Dateien möglich</w:t>
            </w:r>
          </w:p>
        </w:tc>
        <w:tc>
          <w:tcPr>
            <w:tcW w:w="1707" w:type="dxa"/>
          </w:tcPr>
          <w:p w14:paraId="6FE242E3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Geschwindigkeit eventuell zu niedrig</w:t>
            </w:r>
          </w:p>
          <w:p w14:paraId="562CFDFE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Backup Zugang vorzögert sich möglicherweise</w:t>
            </w:r>
          </w:p>
          <w:p w14:paraId="1718D91C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Sicherheitsrisiken und -strategien nicht immer transparent einsehbar</w:t>
            </w:r>
          </w:p>
          <w:p w14:paraId="2F4DC6DD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rPr>
                <w:highlight w:val="green"/>
              </w:rPr>
              <w:t>Arbeit mit Externen schwierig/nicht möglich</w:t>
            </w:r>
          </w:p>
        </w:tc>
        <w:tc>
          <w:tcPr>
            <w:tcW w:w="1707" w:type="dxa"/>
          </w:tcPr>
          <w:p w14:paraId="55D2CEE5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Datenschutz?</w:t>
            </w:r>
          </w:p>
          <w:p w14:paraId="13581364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Sicherheit der Verbindung schwankt von Anbieter zu Anbieter</w:t>
            </w:r>
          </w:p>
          <w:p w14:paraId="34ECA1E5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Abhängigkeit von Internetverbindung</w:t>
            </w:r>
          </w:p>
          <w:p w14:paraId="750B9B5D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Gefahren von Datenverlust bei Einstellung des Angebots oder Löschung des Kontos</w:t>
            </w:r>
          </w:p>
          <w:p w14:paraId="5954426F" w14:textId="77777777" w:rsidR="006053A2" w:rsidRDefault="00000000">
            <w:pPr>
              <w:pStyle w:val="Listenabsatz"/>
              <w:numPr>
                <w:ilvl w:val="0"/>
                <w:numId w:val="4"/>
              </w:numPr>
              <w:rPr>
                <w:highlight w:val="green"/>
              </w:rPr>
            </w:pPr>
            <w:r>
              <w:rPr>
                <w:highlight w:val="green"/>
              </w:rPr>
              <w:t>Größeres Risiko von Hacking</w:t>
            </w:r>
          </w:p>
          <w:p w14:paraId="10857BB6" w14:textId="77777777" w:rsidR="006053A2" w:rsidRDefault="00000000">
            <w:pPr>
              <w:pStyle w:val="Listenabsatz"/>
              <w:numPr>
                <w:ilvl w:val="0"/>
                <w:numId w:val="4"/>
              </w:numPr>
            </w:pPr>
            <w:r>
              <w:t>Backup ggf. verzögert</w:t>
            </w:r>
          </w:p>
        </w:tc>
      </w:tr>
    </w:tbl>
    <w:p w14:paraId="328BF1C3" w14:textId="77777777" w:rsidR="006053A2" w:rsidRDefault="006053A2"/>
    <w:p w14:paraId="772D6D3B" w14:textId="41E5A833" w:rsidR="006053A2" w:rsidRDefault="00250DCB">
      <w:pPr>
        <w:pStyle w:val="berschrift2"/>
      </w:pPr>
      <w:bookmarkStart w:id="11" w:name="_Toc208403741"/>
      <w:r>
        <w:t>5.2 Backup</w:t>
      </w:r>
      <w:bookmarkEnd w:id="11"/>
    </w:p>
    <w:p w14:paraId="57EDE419" w14:textId="77777777" w:rsidR="006053A2" w:rsidRDefault="00000000">
      <w:r>
        <w:t xml:space="preserve">Um den sicheren physischen Erhalt von Forschungsdaten zu gewährleisten, sollte welche Empfehlung eingehalten werden? </w:t>
      </w:r>
    </w:p>
    <w:p w14:paraId="5C547F47" w14:textId="77777777" w:rsidR="006053A2" w:rsidRDefault="00000000">
      <w:pPr>
        <w:pStyle w:val="Listenabsatz"/>
        <w:numPr>
          <w:ilvl w:val="0"/>
          <w:numId w:val="20"/>
        </w:numPr>
      </w:pPr>
      <w:r>
        <w:t xml:space="preserve">Verwendung von einer redundanten Kopie der Daten. </w:t>
      </w:r>
    </w:p>
    <w:p w14:paraId="30A3ABB9" w14:textId="77777777" w:rsidR="006053A2" w:rsidRDefault="00000000">
      <w:pPr>
        <w:pStyle w:val="Listenabsatz"/>
        <w:numPr>
          <w:ilvl w:val="0"/>
          <w:numId w:val="20"/>
        </w:numPr>
        <w:rPr>
          <w:highlight w:val="green"/>
        </w:rPr>
      </w:pPr>
      <w:r>
        <w:rPr>
          <w:highlight w:val="green"/>
        </w:rPr>
        <w:t xml:space="preserve">Verwendung von mindestens drei redundanten Kopien der Daten. </w:t>
      </w:r>
    </w:p>
    <w:p w14:paraId="11FFA563" w14:textId="77777777" w:rsidR="006053A2" w:rsidRDefault="00000000">
      <w:pPr>
        <w:pStyle w:val="Listenabsatz"/>
        <w:numPr>
          <w:ilvl w:val="0"/>
          <w:numId w:val="20"/>
        </w:numPr>
      </w:pPr>
      <w:r>
        <w:lastRenderedPageBreak/>
        <w:t xml:space="preserve">Redundante Kopien der Daten sind dafür nicht nötig. </w:t>
      </w:r>
    </w:p>
    <w:p w14:paraId="17787DE4" w14:textId="77777777" w:rsidR="006053A2" w:rsidRDefault="00000000">
      <w:pPr>
        <w:pStyle w:val="Listenabsatz"/>
        <w:numPr>
          <w:ilvl w:val="0"/>
          <w:numId w:val="20"/>
        </w:numPr>
      </w:pPr>
      <w:r>
        <w:t>Es sollten keine externen Speichermedien verwendet werden, da dies ein Sicherheitsrisiko darstellt.</w:t>
      </w:r>
    </w:p>
    <w:p w14:paraId="04824CC7" w14:textId="77777777" w:rsidR="006053A2" w:rsidRDefault="00000000">
      <w:r>
        <w:t xml:space="preserve">Wie lautet die einfache Backupregel? </w:t>
      </w:r>
    </w:p>
    <w:p w14:paraId="15C82392" w14:textId="77777777" w:rsidR="006053A2" w:rsidRDefault="00000000">
      <w:pPr>
        <w:pStyle w:val="Listenabsatz"/>
        <w:numPr>
          <w:ilvl w:val="0"/>
          <w:numId w:val="21"/>
        </w:numPr>
      </w:pPr>
      <w:r>
        <w:t xml:space="preserve">1-2-3 Backupregel </w:t>
      </w:r>
    </w:p>
    <w:p w14:paraId="3A095123" w14:textId="77777777" w:rsidR="006053A2" w:rsidRDefault="00000000">
      <w:pPr>
        <w:pStyle w:val="Listenabsatz"/>
        <w:numPr>
          <w:ilvl w:val="0"/>
          <w:numId w:val="21"/>
        </w:numPr>
        <w:rPr>
          <w:highlight w:val="green"/>
        </w:rPr>
      </w:pPr>
      <w:r>
        <w:rPr>
          <w:highlight w:val="green"/>
        </w:rPr>
        <w:t xml:space="preserve">3-2-1 Backupregel </w:t>
      </w:r>
    </w:p>
    <w:p w14:paraId="127A6EEE" w14:textId="77777777" w:rsidR="006053A2" w:rsidRDefault="00000000">
      <w:pPr>
        <w:pStyle w:val="Listenabsatz"/>
        <w:numPr>
          <w:ilvl w:val="0"/>
          <w:numId w:val="21"/>
        </w:numPr>
      </w:pPr>
      <w:r>
        <w:t xml:space="preserve">A-B-C Backupregel </w:t>
      </w:r>
    </w:p>
    <w:p w14:paraId="42CDB458" w14:textId="7FA1CC9B" w:rsidR="006E5629" w:rsidRPr="006E5629" w:rsidRDefault="00000000">
      <w:r>
        <w:t>Ordne die Begriffe den richtigen Erklärungen zu:</w:t>
      </w:r>
      <w:r w:rsidR="006E5629">
        <w:br/>
      </w:r>
      <w:r w:rsidR="006E5629" w:rsidRPr="006E5629">
        <w:rPr>
          <w:rFonts w:eastAsiaTheme="majorEastAsia" w:cstheme="majorBidi"/>
          <w:iCs/>
        </w:rPr>
        <w:t>Als Distraktoren „Initiales Backup“ und „Diametrales Backup“</w:t>
      </w:r>
    </w:p>
    <w:p w14:paraId="20825463" w14:textId="77777777" w:rsidR="006053A2" w:rsidRDefault="00000000">
      <w:pPr>
        <w:pStyle w:val="Listenabsatz"/>
        <w:numPr>
          <w:ilvl w:val="0"/>
          <w:numId w:val="39"/>
        </w:numPr>
        <w:rPr>
          <w:rFonts w:eastAsiaTheme="majorEastAsia" w:cstheme="majorBidi"/>
          <w:i/>
          <w:sz w:val="24"/>
          <w:szCs w:val="24"/>
        </w:rPr>
      </w:pPr>
      <w:r>
        <w:t>Kopien aller Daten werden erstellt. - Vollständiges Backup</w:t>
      </w:r>
    </w:p>
    <w:p w14:paraId="42EC2A37" w14:textId="77777777" w:rsidR="006053A2" w:rsidRDefault="00000000">
      <w:pPr>
        <w:pStyle w:val="Listenabsatz"/>
        <w:numPr>
          <w:ilvl w:val="0"/>
          <w:numId w:val="39"/>
        </w:numPr>
        <w:rPr>
          <w:rFonts w:eastAsiaTheme="majorEastAsia" w:cstheme="majorBidi"/>
          <w:i/>
          <w:sz w:val="24"/>
          <w:szCs w:val="24"/>
        </w:rPr>
      </w:pPr>
      <w:r>
        <w:t>Bei der Ausführung werden nur Daten gespeichert, die sich seit dem letzten Backup-Vorgang verändert haben. - Inkrementelles Backup</w:t>
      </w:r>
    </w:p>
    <w:p w14:paraId="791C480F" w14:textId="77777777" w:rsidR="006053A2" w:rsidRDefault="00000000">
      <w:pPr>
        <w:pStyle w:val="Listenabsatz"/>
        <w:numPr>
          <w:ilvl w:val="0"/>
          <w:numId w:val="39"/>
        </w:numPr>
        <w:rPr>
          <w:rFonts w:eastAsiaTheme="majorEastAsia" w:cstheme="majorBidi"/>
          <w:i/>
          <w:sz w:val="24"/>
          <w:szCs w:val="24"/>
        </w:rPr>
      </w:pPr>
      <w:r>
        <w:t xml:space="preserve">Bei der Ausführung werden jene Daten gespeichert, die sich von dem letzten </w:t>
      </w:r>
      <w:r>
        <w:rPr>
          <w:rStyle w:val="Fett"/>
        </w:rPr>
        <w:t>kompletten</w:t>
      </w:r>
      <w:r>
        <w:t xml:space="preserve"> Backup unterscheiden. - Differentielles Backup</w:t>
      </w:r>
    </w:p>
    <w:p w14:paraId="61E514BE" w14:textId="77777777" w:rsidR="006053A2" w:rsidRDefault="006053A2"/>
    <w:p w14:paraId="3309F750" w14:textId="1D3AE59A" w:rsidR="006053A2" w:rsidRDefault="00250DCB">
      <w:pPr>
        <w:pStyle w:val="berschrift2"/>
      </w:pPr>
      <w:bookmarkStart w:id="12" w:name="_Toc208403742"/>
      <w:r>
        <w:t>5.3 Langzeitarchivierung</w:t>
      </w:r>
      <w:bookmarkEnd w:id="12"/>
    </w:p>
    <w:p w14:paraId="3A93699B" w14:textId="77777777" w:rsidR="006053A2" w:rsidRDefault="00000000">
      <w:pPr>
        <w:rPr>
          <w:rFonts w:eastAsiaTheme="majorEastAsia" w:cstheme="majorBidi"/>
          <w:sz w:val="24"/>
          <w:szCs w:val="24"/>
        </w:rPr>
      </w:pPr>
      <w:r>
        <w:rPr>
          <w:rFonts w:eastAsiaTheme="majorEastAsia" w:cstheme="majorBidi"/>
          <w:sz w:val="24"/>
          <w:szCs w:val="24"/>
        </w:rPr>
        <w:t>Wie lange hält eine externe Festplatte in der Regel?</w:t>
      </w:r>
    </w:p>
    <w:p w14:paraId="444741C4" w14:textId="77777777" w:rsidR="006053A2" w:rsidRDefault="00000000">
      <w:pPr>
        <w:pStyle w:val="Listenabsatz"/>
        <w:numPr>
          <w:ilvl w:val="0"/>
          <w:numId w:val="40"/>
        </w:numPr>
        <w:rPr>
          <w:rFonts w:eastAsiaTheme="majorEastAsia" w:cstheme="majorBidi"/>
          <w:sz w:val="24"/>
          <w:szCs w:val="24"/>
          <w:highlight w:val="green"/>
        </w:rPr>
      </w:pPr>
      <w:r>
        <w:rPr>
          <w:rFonts w:eastAsiaTheme="majorEastAsia" w:cstheme="majorBidi"/>
          <w:sz w:val="24"/>
          <w:szCs w:val="24"/>
          <w:highlight w:val="green"/>
        </w:rPr>
        <w:t>10 Jahre</w:t>
      </w:r>
    </w:p>
    <w:p w14:paraId="7CB2E09B" w14:textId="77777777" w:rsidR="006053A2" w:rsidRDefault="00000000">
      <w:pPr>
        <w:pStyle w:val="Listenabsatz"/>
        <w:numPr>
          <w:ilvl w:val="0"/>
          <w:numId w:val="40"/>
        </w:numPr>
        <w:rPr>
          <w:rFonts w:eastAsiaTheme="majorEastAsia" w:cstheme="majorBidi"/>
          <w:sz w:val="24"/>
          <w:szCs w:val="24"/>
        </w:rPr>
      </w:pPr>
      <w:r>
        <w:rPr>
          <w:rFonts w:eastAsiaTheme="majorEastAsia" w:cstheme="majorBidi"/>
          <w:sz w:val="24"/>
          <w:szCs w:val="24"/>
        </w:rPr>
        <w:t>20 Jahre</w:t>
      </w:r>
    </w:p>
    <w:p w14:paraId="755F836E" w14:textId="77777777" w:rsidR="006053A2" w:rsidRDefault="00000000">
      <w:pPr>
        <w:pStyle w:val="Listenabsatz"/>
        <w:numPr>
          <w:ilvl w:val="0"/>
          <w:numId w:val="40"/>
        </w:numPr>
        <w:rPr>
          <w:rFonts w:eastAsiaTheme="majorEastAsia" w:cstheme="majorBidi"/>
          <w:sz w:val="24"/>
          <w:szCs w:val="24"/>
        </w:rPr>
      </w:pPr>
      <w:r>
        <w:rPr>
          <w:rFonts w:eastAsiaTheme="majorEastAsia" w:cstheme="majorBidi"/>
          <w:sz w:val="24"/>
          <w:szCs w:val="24"/>
        </w:rPr>
        <w:t>50 Jahre</w:t>
      </w:r>
    </w:p>
    <w:p w14:paraId="6C420D2B" w14:textId="77777777" w:rsidR="006053A2" w:rsidRDefault="00000000">
      <w:pPr>
        <w:pStyle w:val="Listenabsatz"/>
        <w:numPr>
          <w:ilvl w:val="0"/>
          <w:numId w:val="40"/>
        </w:numPr>
        <w:rPr>
          <w:rFonts w:eastAsiaTheme="majorEastAsia" w:cstheme="majorBidi"/>
          <w:sz w:val="24"/>
          <w:szCs w:val="24"/>
        </w:rPr>
      </w:pPr>
      <w:r>
        <w:rPr>
          <w:rFonts w:eastAsiaTheme="majorEastAsia" w:cstheme="majorBidi"/>
          <w:sz w:val="24"/>
          <w:szCs w:val="24"/>
        </w:rPr>
        <w:t>100 Jahre</w:t>
      </w:r>
    </w:p>
    <w:p w14:paraId="3D000E5A" w14:textId="77777777" w:rsidR="006053A2" w:rsidRDefault="00000000">
      <w:r>
        <w:t>Was gehört zu den sogenannten "optischen Speichermedien"?</w:t>
      </w:r>
    </w:p>
    <w:p w14:paraId="4633638B" w14:textId="77777777" w:rsidR="006053A2" w:rsidRDefault="00000000">
      <w:pPr>
        <w:pStyle w:val="Listenabsatz"/>
        <w:numPr>
          <w:ilvl w:val="0"/>
          <w:numId w:val="41"/>
        </w:numPr>
        <w:rPr>
          <w:rFonts w:eastAsiaTheme="majorEastAsia" w:cstheme="majorBidi"/>
          <w:sz w:val="24"/>
          <w:szCs w:val="24"/>
          <w:highlight w:val="green"/>
        </w:rPr>
      </w:pPr>
      <w:r>
        <w:rPr>
          <w:highlight w:val="green"/>
        </w:rPr>
        <w:t>CD-ROMs</w:t>
      </w:r>
    </w:p>
    <w:p w14:paraId="3C7EA4F6" w14:textId="77777777" w:rsidR="006053A2" w:rsidRDefault="00000000">
      <w:pPr>
        <w:pStyle w:val="Listenabsatz"/>
        <w:numPr>
          <w:ilvl w:val="0"/>
          <w:numId w:val="41"/>
        </w:numPr>
        <w:rPr>
          <w:rFonts w:eastAsiaTheme="majorEastAsia" w:cstheme="majorBidi"/>
          <w:sz w:val="24"/>
          <w:szCs w:val="24"/>
          <w:highlight w:val="green"/>
        </w:rPr>
      </w:pPr>
      <w:r>
        <w:rPr>
          <w:highlight w:val="green"/>
        </w:rPr>
        <w:t>DVDs</w:t>
      </w:r>
    </w:p>
    <w:p w14:paraId="618B468F" w14:textId="77777777" w:rsidR="006053A2" w:rsidRDefault="00000000">
      <w:pPr>
        <w:pStyle w:val="Listenabsatz"/>
        <w:numPr>
          <w:ilvl w:val="0"/>
          <w:numId w:val="41"/>
        </w:numPr>
        <w:rPr>
          <w:rFonts w:eastAsiaTheme="majorEastAsia" w:cstheme="majorBidi"/>
          <w:sz w:val="24"/>
          <w:szCs w:val="24"/>
        </w:rPr>
      </w:pPr>
      <w:r>
        <w:rPr>
          <w:highlight w:val="green"/>
        </w:rPr>
        <w:t>Blu-ray Disks</w:t>
      </w:r>
    </w:p>
    <w:p w14:paraId="371EC9F2" w14:textId="77777777" w:rsidR="006053A2" w:rsidRDefault="00000000">
      <w:pPr>
        <w:pStyle w:val="Listenabsatz"/>
        <w:numPr>
          <w:ilvl w:val="0"/>
          <w:numId w:val="41"/>
        </w:numPr>
        <w:rPr>
          <w:rFonts w:eastAsiaTheme="majorEastAsia" w:cstheme="majorBidi"/>
          <w:sz w:val="24"/>
          <w:szCs w:val="24"/>
        </w:rPr>
      </w:pPr>
      <w:r>
        <w:t>USB-Sticks</w:t>
      </w:r>
    </w:p>
    <w:p w14:paraId="33361544" w14:textId="77777777" w:rsidR="006053A2" w:rsidRDefault="00000000">
      <w:pPr>
        <w:pStyle w:val="Listenabsatz"/>
        <w:numPr>
          <w:ilvl w:val="0"/>
          <w:numId w:val="41"/>
        </w:numPr>
        <w:rPr>
          <w:rFonts w:eastAsiaTheme="majorEastAsia" w:cstheme="majorBidi"/>
          <w:sz w:val="24"/>
          <w:szCs w:val="24"/>
        </w:rPr>
      </w:pPr>
      <w:r>
        <w:t>SSD Festplatten</w:t>
      </w:r>
    </w:p>
    <w:p w14:paraId="3CDAAF10" w14:textId="77777777" w:rsidR="006053A2" w:rsidRDefault="00000000">
      <w:pPr>
        <w:pStyle w:val="Listenabsatz"/>
        <w:numPr>
          <w:ilvl w:val="0"/>
          <w:numId w:val="41"/>
        </w:numPr>
        <w:rPr>
          <w:rFonts w:eastAsiaTheme="majorEastAsia" w:cstheme="majorBidi"/>
          <w:sz w:val="24"/>
          <w:szCs w:val="24"/>
        </w:rPr>
      </w:pPr>
      <w:r>
        <w:t>Analogakten</w:t>
      </w:r>
    </w:p>
    <w:p w14:paraId="2C7ADF17" w14:textId="77777777" w:rsidR="006053A2" w:rsidRDefault="00000000">
      <w:r>
        <w:t>Welche der folgenden Dateiformate sind für die Langzeitarchivierung geeignet?</w:t>
      </w:r>
    </w:p>
    <w:p w14:paraId="00CD4CE0" w14:textId="77777777" w:rsidR="006053A2" w:rsidRDefault="00000000">
      <w:pPr>
        <w:pStyle w:val="Listenabsatz"/>
        <w:numPr>
          <w:ilvl w:val="0"/>
          <w:numId w:val="42"/>
        </w:numPr>
        <w:rPr>
          <w:rFonts w:eastAsiaTheme="majorEastAsia" w:cstheme="majorBidi"/>
          <w:sz w:val="24"/>
          <w:szCs w:val="24"/>
          <w:highlight w:val="green"/>
        </w:rPr>
      </w:pPr>
      <w:r>
        <w:rPr>
          <w:highlight w:val="green"/>
        </w:rPr>
        <w:t>XML in Kombination mit einer Semantikspezifikation</w:t>
      </w:r>
    </w:p>
    <w:p w14:paraId="5F0AE6D8" w14:textId="77777777" w:rsidR="006053A2" w:rsidRDefault="00000000">
      <w:pPr>
        <w:pStyle w:val="Listenabsatz"/>
        <w:numPr>
          <w:ilvl w:val="0"/>
          <w:numId w:val="42"/>
        </w:numPr>
        <w:rPr>
          <w:rFonts w:eastAsiaTheme="majorEastAsia" w:cstheme="majorBidi"/>
          <w:sz w:val="24"/>
          <w:szCs w:val="24"/>
          <w:highlight w:val="green"/>
        </w:rPr>
      </w:pPr>
      <w:r>
        <w:rPr>
          <w:highlight w:val="green"/>
        </w:rPr>
        <w:t>PDF/A</w:t>
      </w:r>
    </w:p>
    <w:p w14:paraId="4046D286" w14:textId="77777777" w:rsidR="006053A2" w:rsidRDefault="00000000">
      <w:pPr>
        <w:pStyle w:val="Listenabsatz"/>
        <w:numPr>
          <w:ilvl w:val="0"/>
          <w:numId w:val="42"/>
        </w:numPr>
        <w:rPr>
          <w:rFonts w:eastAsiaTheme="majorEastAsia" w:cstheme="majorBidi"/>
          <w:sz w:val="24"/>
          <w:szCs w:val="24"/>
          <w:highlight w:val="green"/>
        </w:rPr>
      </w:pPr>
      <w:r>
        <w:rPr>
          <w:highlight w:val="green"/>
        </w:rPr>
        <w:t>TIFF</w:t>
      </w:r>
    </w:p>
    <w:p w14:paraId="78072CC0" w14:textId="77777777" w:rsidR="006053A2" w:rsidRDefault="00000000">
      <w:pPr>
        <w:pStyle w:val="Listenabsatz"/>
        <w:numPr>
          <w:ilvl w:val="0"/>
          <w:numId w:val="42"/>
        </w:numPr>
        <w:rPr>
          <w:rFonts w:eastAsiaTheme="majorEastAsia" w:cstheme="majorBidi"/>
          <w:sz w:val="24"/>
          <w:szCs w:val="24"/>
          <w:highlight w:val="green"/>
        </w:rPr>
      </w:pPr>
      <w:r>
        <w:rPr>
          <w:highlight w:val="green"/>
        </w:rPr>
        <w:t>JPEG</w:t>
      </w:r>
    </w:p>
    <w:p w14:paraId="464CCC4B" w14:textId="77777777" w:rsidR="006053A2" w:rsidRDefault="00000000">
      <w:pPr>
        <w:pStyle w:val="Listenabsatz"/>
        <w:numPr>
          <w:ilvl w:val="0"/>
          <w:numId w:val="42"/>
        </w:numPr>
        <w:rPr>
          <w:rFonts w:eastAsiaTheme="majorEastAsia" w:cstheme="majorBidi"/>
          <w:sz w:val="24"/>
          <w:szCs w:val="24"/>
        </w:rPr>
      </w:pPr>
      <w:r>
        <w:t>XLSX</w:t>
      </w:r>
    </w:p>
    <w:p w14:paraId="0B462D8B" w14:textId="77777777" w:rsidR="006053A2" w:rsidRDefault="00000000">
      <w:pPr>
        <w:pStyle w:val="Listenabsatz"/>
        <w:numPr>
          <w:ilvl w:val="0"/>
          <w:numId w:val="42"/>
        </w:numPr>
        <w:rPr>
          <w:rFonts w:eastAsiaTheme="majorEastAsia" w:cstheme="majorBidi"/>
          <w:sz w:val="24"/>
          <w:szCs w:val="24"/>
        </w:rPr>
      </w:pPr>
      <w:r>
        <w:t>SAV</w:t>
      </w:r>
    </w:p>
    <w:p w14:paraId="1E4DEE3D" w14:textId="77777777" w:rsidR="006053A2" w:rsidRDefault="00000000">
      <w:pPr>
        <w:pStyle w:val="Listenabsatz"/>
        <w:numPr>
          <w:ilvl w:val="0"/>
          <w:numId w:val="42"/>
        </w:numPr>
        <w:rPr>
          <w:rFonts w:eastAsiaTheme="majorEastAsia" w:cstheme="majorBidi"/>
          <w:sz w:val="24"/>
          <w:szCs w:val="24"/>
        </w:rPr>
      </w:pPr>
      <w:r>
        <w:t>PSD</w:t>
      </w:r>
    </w:p>
    <w:p w14:paraId="2EB94B3D" w14:textId="77777777" w:rsidR="006053A2" w:rsidRDefault="00000000">
      <w:pPr>
        <w:pStyle w:val="Listenabsatz"/>
        <w:numPr>
          <w:ilvl w:val="0"/>
          <w:numId w:val="42"/>
        </w:numPr>
        <w:rPr>
          <w:rFonts w:eastAsiaTheme="majorEastAsia" w:cstheme="majorBidi"/>
          <w:sz w:val="24"/>
          <w:szCs w:val="24"/>
        </w:rPr>
      </w:pPr>
      <w:r>
        <w:t>PNG</w:t>
      </w:r>
    </w:p>
    <w:p w14:paraId="3E64674C" w14:textId="107F12B4" w:rsidR="006053A2" w:rsidRDefault="00250DCB">
      <w:pPr>
        <w:pStyle w:val="berschrift1"/>
      </w:pPr>
      <w:bookmarkStart w:id="13" w:name="_Toc208403745"/>
      <w:r>
        <w:t>6 Publikationswege</w:t>
      </w:r>
      <w:bookmarkEnd w:id="13"/>
    </w:p>
    <w:p w14:paraId="3877D3F7" w14:textId="77777777" w:rsidR="006053A2" w:rsidRDefault="00000000">
      <w:r>
        <w:t>Was ist ein Forschungsdatenrepositorium?</w:t>
      </w:r>
    </w:p>
    <w:p w14:paraId="680B8C49" w14:textId="77777777" w:rsidR="006053A2" w:rsidRDefault="00000000">
      <w:pPr>
        <w:pStyle w:val="Listenabsatz"/>
        <w:numPr>
          <w:ilvl w:val="0"/>
          <w:numId w:val="24"/>
        </w:numPr>
      </w:pPr>
      <w:r>
        <w:t>Eine Suchmaschine für Forschungsdaten aus einer bestimmten Disziplin.</w:t>
      </w:r>
    </w:p>
    <w:p w14:paraId="1E11B965" w14:textId="77777777" w:rsidR="006053A2" w:rsidRDefault="00000000">
      <w:pPr>
        <w:pStyle w:val="Listenabsatz"/>
        <w:numPr>
          <w:ilvl w:val="0"/>
          <w:numId w:val="24"/>
        </w:numPr>
        <w:rPr>
          <w:highlight w:val="green"/>
        </w:rPr>
      </w:pPr>
      <w:r>
        <w:rPr>
          <w:highlight w:val="green"/>
        </w:rPr>
        <w:lastRenderedPageBreak/>
        <w:t>Ein digitaler Ort zur Speicherung, Veröffentlichung und Nachnutzung von Forschungsdaten.</w:t>
      </w:r>
    </w:p>
    <w:p w14:paraId="2902083F" w14:textId="77777777" w:rsidR="006053A2" w:rsidRDefault="00000000">
      <w:pPr>
        <w:pStyle w:val="Listenabsatz"/>
        <w:numPr>
          <w:ilvl w:val="0"/>
          <w:numId w:val="24"/>
        </w:numPr>
      </w:pPr>
      <w:r>
        <w:t>Eine lokale Kopie aller in einem Projekt erhobenen Forschungsdaten.</w:t>
      </w:r>
    </w:p>
    <w:p w14:paraId="4E032756" w14:textId="77777777" w:rsidR="006053A2" w:rsidRDefault="00000000">
      <w:pPr>
        <w:pStyle w:val="Listenabsatz"/>
        <w:numPr>
          <w:ilvl w:val="0"/>
          <w:numId w:val="24"/>
        </w:numPr>
      </w:pPr>
      <w:r>
        <w:t>Ein Gremium, das sich mit der Verfügbarmachung von Forschungsdaten beschäftigt.</w:t>
      </w:r>
    </w:p>
    <w:p w14:paraId="6A08EEE6" w14:textId="77777777" w:rsidR="006053A2" w:rsidRDefault="00000000">
      <w:r>
        <w:t xml:space="preserve">Was ist in re3data verzeichnet? </w:t>
      </w:r>
    </w:p>
    <w:p w14:paraId="73C1D387" w14:textId="77777777" w:rsidR="006053A2" w:rsidRDefault="00000000">
      <w:pPr>
        <w:pStyle w:val="Listenabsatz"/>
        <w:numPr>
          <w:ilvl w:val="0"/>
          <w:numId w:val="22"/>
        </w:numPr>
      </w:pPr>
      <w:r>
        <w:t xml:space="preserve">Forschungsdaten </w:t>
      </w:r>
    </w:p>
    <w:p w14:paraId="6DDCEA69" w14:textId="77777777" w:rsidR="006053A2" w:rsidRDefault="00000000">
      <w:pPr>
        <w:pStyle w:val="Listenabsatz"/>
        <w:numPr>
          <w:ilvl w:val="0"/>
          <w:numId w:val="22"/>
        </w:numPr>
      </w:pPr>
      <w:r>
        <w:t xml:space="preserve">Forschungsförderorganisationen </w:t>
      </w:r>
    </w:p>
    <w:p w14:paraId="4F19AE76" w14:textId="77777777" w:rsidR="006053A2" w:rsidRDefault="00000000">
      <w:pPr>
        <w:pStyle w:val="Listenabsatz"/>
        <w:numPr>
          <w:ilvl w:val="0"/>
          <w:numId w:val="22"/>
        </w:numPr>
      </w:pPr>
      <w:r>
        <w:rPr>
          <w:highlight w:val="green"/>
        </w:rPr>
        <w:t>Forschungsdatenrepositorien</w:t>
      </w:r>
      <w:r>
        <w:t xml:space="preserve"> </w:t>
      </w:r>
    </w:p>
    <w:p w14:paraId="2746C97F" w14:textId="77777777" w:rsidR="006053A2" w:rsidRDefault="00000000">
      <w:r>
        <w:t xml:space="preserve">Welche Zertifikate für Repositorien sprechen für die Vertrauenswürdigkeit der Dienste? </w:t>
      </w:r>
    </w:p>
    <w:p w14:paraId="61ACE4CD" w14:textId="77777777" w:rsidR="006053A2" w:rsidRDefault="00000000">
      <w:pPr>
        <w:pStyle w:val="Listenabsatz"/>
        <w:numPr>
          <w:ilvl w:val="0"/>
          <w:numId w:val="23"/>
        </w:numPr>
      </w:pPr>
      <w:r>
        <w:t xml:space="preserve">Das </w:t>
      </w:r>
      <w:proofErr w:type="spellStart"/>
      <w:r>
        <w:t>DataCite</w:t>
      </w:r>
      <w:proofErr w:type="spellEnd"/>
      <w:r>
        <w:t xml:space="preserve">-Attest und der RADAR-Stempel. </w:t>
      </w:r>
    </w:p>
    <w:p w14:paraId="40D27A3E" w14:textId="77777777" w:rsidR="006053A2" w:rsidRDefault="00000000">
      <w:pPr>
        <w:pStyle w:val="Listenabsatz"/>
        <w:numPr>
          <w:ilvl w:val="0"/>
          <w:numId w:val="23"/>
        </w:numPr>
        <w:rPr>
          <w:highlight w:val="green"/>
        </w:rPr>
      </w:pPr>
      <w:r>
        <w:rPr>
          <w:highlight w:val="green"/>
        </w:rPr>
        <w:t xml:space="preserve">Das nestor-Siegel und das </w:t>
      </w:r>
      <w:proofErr w:type="spellStart"/>
      <w:r>
        <w:rPr>
          <w:highlight w:val="green"/>
        </w:rPr>
        <w:t>CoreTrustSeal</w:t>
      </w:r>
      <w:proofErr w:type="spellEnd"/>
      <w:r>
        <w:rPr>
          <w:highlight w:val="green"/>
        </w:rPr>
        <w:t xml:space="preserve">. </w:t>
      </w:r>
    </w:p>
    <w:p w14:paraId="65A87A55" w14:textId="77777777" w:rsidR="006053A2" w:rsidRDefault="00000000">
      <w:pPr>
        <w:pStyle w:val="Listenabsatz"/>
        <w:numPr>
          <w:ilvl w:val="0"/>
          <w:numId w:val="23"/>
        </w:numPr>
      </w:pPr>
      <w:r>
        <w:t xml:space="preserve">Das Gütesiegel “Vertrauenswürdige Archive” und das DINI-Zertifikat. </w:t>
      </w:r>
    </w:p>
    <w:p w14:paraId="0B69F89B" w14:textId="77777777" w:rsidR="006053A2" w:rsidRDefault="00000000">
      <w:pPr>
        <w:pStyle w:val="Listenabsatz"/>
        <w:numPr>
          <w:ilvl w:val="0"/>
          <w:numId w:val="23"/>
        </w:numPr>
      </w:pPr>
      <w:r>
        <w:t xml:space="preserve">der “Rote Punkt der Nachhaltigkeit”. </w:t>
      </w:r>
    </w:p>
    <w:p w14:paraId="7B731118" w14:textId="77777777" w:rsidR="006053A2" w:rsidRDefault="00000000">
      <w:r>
        <w:t>Was gehört zu den Kriterien für ein gutes Repositorium?</w:t>
      </w:r>
    </w:p>
    <w:p w14:paraId="0863CE2B" w14:textId="77777777" w:rsidR="006053A2" w:rsidRDefault="00000000">
      <w:pPr>
        <w:pStyle w:val="Listenabsatz"/>
        <w:numPr>
          <w:ilvl w:val="0"/>
          <w:numId w:val="38"/>
        </w:numPr>
        <w:rPr>
          <w:highlight w:val="green"/>
        </w:rPr>
      </w:pPr>
      <w:r>
        <w:rPr>
          <w:highlight w:val="green"/>
        </w:rPr>
        <w:t>Langlebigkeit des Dienstleisters</w:t>
      </w:r>
    </w:p>
    <w:p w14:paraId="77E8F241" w14:textId="77777777" w:rsidR="006053A2" w:rsidRDefault="00000000">
      <w:pPr>
        <w:pStyle w:val="Listenabsatz"/>
        <w:numPr>
          <w:ilvl w:val="0"/>
          <w:numId w:val="38"/>
        </w:numPr>
        <w:rPr>
          <w:highlight w:val="green"/>
        </w:rPr>
      </w:pPr>
      <w:r>
        <w:rPr>
          <w:highlight w:val="green"/>
        </w:rPr>
        <w:t>Generierung eines persistenten Identifikators</w:t>
      </w:r>
    </w:p>
    <w:p w14:paraId="3EA28F04" w14:textId="77777777" w:rsidR="006053A2" w:rsidRDefault="00000000">
      <w:pPr>
        <w:pStyle w:val="Listenabsatz"/>
        <w:numPr>
          <w:ilvl w:val="0"/>
          <w:numId w:val="38"/>
        </w:numPr>
        <w:rPr>
          <w:highlight w:val="green"/>
        </w:rPr>
      </w:pPr>
      <w:r>
        <w:rPr>
          <w:highlight w:val="green"/>
        </w:rPr>
        <w:t>Auffindbarkeit durch Suchmaschinen</w:t>
      </w:r>
    </w:p>
    <w:p w14:paraId="7D555967" w14:textId="77777777" w:rsidR="006053A2" w:rsidRDefault="00000000">
      <w:pPr>
        <w:pStyle w:val="Listenabsatz"/>
        <w:numPr>
          <w:ilvl w:val="0"/>
          <w:numId w:val="38"/>
        </w:numPr>
      </w:pPr>
      <w:r>
        <w:t>Kein Zugang für Externe</w:t>
      </w:r>
    </w:p>
    <w:p w14:paraId="4E53B329" w14:textId="77777777" w:rsidR="006053A2" w:rsidRDefault="00000000">
      <w:pPr>
        <w:pStyle w:val="Listenabsatz"/>
        <w:numPr>
          <w:ilvl w:val="0"/>
          <w:numId w:val="38"/>
        </w:numPr>
      </w:pPr>
      <w:r>
        <w:t xml:space="preserve">Feste, verpflichtende Metadaten </w:t>
      </w:r>
    </w:p>
    <w:p w14:paraId="0D3D3F30" w14:textId="77777777" w:rsidR="00250DCB" w:rsidRDefault="00250DCB">
      <w:r>
        <w:br w:type="page"/>
      </w:r>
    </w:p>
    <w:p w14:paraId="69197B85" w14:textId="75FD3092" w:rsidR="006053A2" w:rsidRDefault="00000000">
      <w:pPr>
        <w:tabs>
          <w:tab w:val="left" w:pos="1790"/>
        </w:tabs>
      </w:pPr>
      <w:r>
        <w:lastRenderedPageBreak/>
        <w:t>Das Material ist im Rahmen des Projekts „DIM.RUHR: Datenkompetenzzentrum für die interprofessionelle Nutzung von Gesundheitsdaten in der Metropole Ruhr“ (Förderkennzeichen: 16DKZ2008[A-F]) entstanden. Dementsprechend spiegelt das Material in Version 1.0 den Stand von 2025 wider.</w:t>
      </w:r>
    </w:p>
    <w:p w14:paraId="7EFA7CC0" w14:textId="77777777" w:rsidR="006053A2" w:rsidRDefault="006053A2">
      <w:pPr>
        <w:rPr>
          <w:b/>
          <w:bCs/>
        </w:rPr>
      </w:pPr>
    </w:p>
    <w:p w14:paraId="6A90C85C" w14:textId="51221F35" w:rsidR="006053A2" w:rsidRDefault="00000000">
      <w:r>
        <w:rPr>
          <w:b/>
          <w:bCs/>
        </w:rPr>
        <w:t>„</w:t>
      </w:r>
      <w:r w:rsidR="006E5629">
        <w:rPr>
          <w:b/>
          <w:bCs/>
        </w:rPr>
        <w:t>Daten managen - Quizfragen und Lösungen</w:t>
      </w:r>
      <w:r>
        <w:rPr>
          <w:b/>
          <w:bCs/>
        </w:rPr>
        <w:t xml:space="preserve">“ </w:t>
      </w:r>
      <w:r>
        <w:t xml:space="preserve">von </w:t>
      </w:r>
      <w:r w:rsidR="006E5629">
        <w:t>Anne Mainz und Sven Meister</w:t>
      </w:r>
      <w:r>
        <w:t>.</w:t>
      </w:r>
    </w:p>
    <w:p w14:paraId="4F635FF1" w14:textId="77777777" w:rsidR="006053A2" w:rsidRDefault="00000000">
      <w:r>
        <w:t>Dieses Werk und dessen Inhalt sind – sofern nicht anders angegeben – lizensiert unter CC BY 4.0. Ausgenommen aus der Lizenz sind die verwendeten Logos.</w:t>
      </w:r>
    </w:p>
    <w:p w14:paraId="32647752" w14:textId="77777777" w:rsidR="006053A2" w:rsidRDefault="00000000">
      <w:r>
        <w:t>Der Lizenzvertrag ist hier abrufbar:</w:t>
      </w:r>
      <w:r>
        <w:br/>
      </w:r>
      <w:hyperlink r:id="rId8" w:history="1">
        <w:r>
          <w:rPr>
            <w:rStyle w:val="Hyperlink"/>
          </w:rPr>
          <w:t>https://creativecommons.org/licenses/by/4.0</w:t>
        </w:r>
      </w:hyperlink>
      <w:hyperlink r:id="rId9" w:history="1">
        <w:r>
          <w:rPr>
            <w:rStyle w:val="Hyperlink"/>
          </w:rPr>
          <w:t>/</w:t>
        </w:r>
      </w:hyperlink>
      <w:r>
        <w:t xml:space="preserve"> </w:t>
      </w:r>
    </w:p>
    <w:p w14:paraId="306983E0" w14:textId="77777777" w:rsidR="006053A2" w:rsidRDefault="00000000">
      <w:r>
        <w:rPr>
          <w:noProof/>
          <w:lang w:eastAsia="de-DE"/>
        </w:rPr>
        <w:drawing>
          <wp:inline distT="0" distB="0" distL="0" distR="0" wp14:anchorId="04EC1914" wp14:editId="708AD6E0">
            <wp:extent cx="1143000" cy="400050"/>
            <wp:effectExtent l="0" t="0" r="0" b="0"/>
            <wp:docPr id="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4E73D" w14:textId="77777777" w:rsidR="006053A2" w:rsidRDefault="00000000">
      <w:pPr>
        <w:tabs>
          <w:tab w:val="left" w:pos="1790"/>
        </w:tabs>
      </w:pPr>
      <w:r>
        <w:tab/>
      </w:r>
    </w:p>
    <w:p w14:paraId="0057F837" w14:textId="77777777" w:rsidR="006053A2" w:rsidRDefault="006053A2">
      <w:pPr>
        <w:tabs>
          <w:tab w:val="left" w:pos="1790"/>
        </w:tabs>
      </w:pPr>
    </w:p>
    <w:sectPr w:rsidR="006053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701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3B3A5" w14:textId="77777777" w:rsidR="00515D1C" w:rsidRDefault="00515D1C">
      <w:pPr>
        <w:spacing w:after="0" w:line="240" w:lineRule="auto"/>
      </w:pPr>
      <w:r>
        <w:separator/>
      </w:r>
    </w:p>
  </w:endnote>
  <w:endnote w:type="continuationSeparator" w:id="0">
    <w:p w14:paraId="3609C49B" w14:textId="77777777" w:rsidR="00515D1C" w:rsidRDefault="00515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84D3" w14:textId="77777777" w:rsidR="006053A2" w:rsidRDefault="006053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4573125"/>
      <w:docPartObj>
        <w:docPartGallery w:val="Page Numbers (Bottom of Page)"/>
        <w:docPartUnique/>
      </w:docPartObj>
    </w:sdtPr>
    <w:sdtContent>
      <w:p w14:paraId="7D6F0211" w14:textId="77777777" w:rsidR="006053A2" w:rsidRDefault="00000000">
        <w:pPr>
          <w:pStyle w:val="Fuzeile"/>
        </w:pPr>
        <w:r>
          <w:rPr>
            <w:noProof/>
            <w:lang w:eastAsia="de-DE"/>
          </w:rPr>
          <w:drawing>
            <wp:anchor distT="0" distB="0" distL="114300" distR="114300" simplePos="0" relativeHeight="251664384" behindDoc="0" locked="0" layoutInCell="1" allowOverlap="1" wp14:anchorId="4056D269" wp14:editId="5DD2E633">
              <wp:simplePos x="0" y="0"/>
              <wp:positionH relativeFrom="margin">
                <wp:posOffset>4335843</wp:posOffset>
              </wp:positionH>
              <wp:positionV relativeFrom="paragraph">
                <wp:posOffset>-810704</wp:posOffset>
              </wp:positionV>
              <wp:extent cx="2165036" cy="805159"/>
              <wp:effectExtent l="0" t="0" r="6985" b="0"/>
              <wp:wrapNone/>
              <wp:docPr id="4" name="Grafik 10">
                <a:extLst xmlns:a="http://schemas.openxmlformats.org/drawingml/2006/main">
                  <a:ext uri="{FF2B5EF4-FFF2-40B4-BE49-F238E27FC236}">
                    <a16:creationId xmlns:a16="http://schemas.microsoft.com/office/drawing/2014/main" id="{9B5F810B-C422-5D5D-9AD3-F6BA3105E486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0">
                        <a:extLst>
                          <a:ext uri="{FF2B5EF4-FFF2-40B4-BE49-F238E27FC236}">
                            <a16:creationId xmlns:a16="http://schemas.microsoft.com/office/drawing/2014/main" id="{9B5F810B-C422-5D5D-9AD3-F6BA3105E486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8114" t="12217" r="1705" b="12795"/>
                      <a:stretch/>
                    </pic:blipFill>
                    <pic:spPr bwMode="auto">
                      <a:xfrm>
                        <a:off x="0" y="0"/>
                        <a:ext cx="2167194" cy="805962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66</w:t>
        </w:r>
        <w:r>
          <w:fldChar w:fldCharType="end"/>
        </w:r>
      </w:p>
    </w:sdtContent>
  </w:sdt>
  <w:p w14:paraId="26AF318D" w14:textId="77777777" w:rsidR="006053A2" w:rsidRDefault="006053A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3A83" w14:textId="77777777" w:rsidR="006053A2" w:rsidRDefault="006053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29F8C" w14:textId="77777777" w:rsidR="00515D1C" w:rsidRDefault="00515D1C">
      <w:pPr>
        <w:spacing w:after="0" w:line="240" w:lineRule="auto"/>
      </w:pPr>
      <w:r>
        <w:separator/>
      </w:r>
    </w:p>
  </w:footnote>
  <w:footnote w:type="continuationSeparator" w:id="0">
    <w:p w14:paraId="197C3825" w14:textId="77777777" w:rsidR="00515D1C" w:rsidRDefault="00515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4020" w14:textId="77777777" w:rsidR="006053A2" w:rsidRDefault="006053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B49EF" w14:textId="77777777" w:rsidR="006053A2" w:rsidRDefault="00000000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2B24ADAD" wp14:editId="3927A0F6">
          <wp:simplePos x="0" y="0"/>
          <wp:positionH relativeFrom="column">
            <wp:posOffset>3983355</wp:posOffset>
          </wp:positionH>
          <wp:positionV relativeFrom="paragraph">
            <wp:posOffset>-59055</wp:posOffset>
          </wp:positionV>
          <wp:extent cx="2497455" cy="727075"/>
          <wp:effectExtent l="0" t="0" r="0" b="0"/>
          <wp:wrapThrough wrapText="bothSides">
            <wp:wrapPolygon edited="0">
              <wp:start x="1812" y="0"/>
              <wp:lineTo x="0" y="3962"/>
              <wp:lineTo x="0" y="14714"/>
              <wp:lineTo x="165" y="19242"/>
              <wp:lineTo x="989" y="20940"/>
              <wp:lineTo x="1648" y="20940"/>
              <wp:lineTo x="4119" y="20940"/>
              <wp:lineTo x="4284" y="20940"/>
              <wp:lineTo x="5437" y="18110"/>
              <wp:lineTo x="21419" y="15280"/>
              <wp:lineTo x="21419" y="6791"/>
              <wp:lineTo x="17465" y="5093"/>
              <wp:lineTo x="3130" y="0"/>
              <wp:lineTo x="1812" y="0"/>
            </wp:wrapPolygon>
          </wp:wrapThrough>
          <wp:docPr id="9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745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4E4D" w14:textId="77777777" w:rsidR="006053A2" w:rsidRDefault="006053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5B4F"/>
    <w:multiLevelType w:val="hybridMultilevel"/>
    <w:tmpl w:val="7D46709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71EB"/>
    <w:multiLevelType w:val="hybridMultilevel"/>
    <w:tmpl w:val="0E58BA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817F7"/>
    <w:multiLevelType w:val="hybridMultilevel"/>
    <w:tmpl w:val="0DD85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E5959"/>
    <w:multiLevelType w:val="hybridMultilevel"/>
    <w:tmpl w:val="DF24273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D018B"/>
    <w:multiLevelType w:val="multilevel"/>
    <w:tmpl w:val="AAD0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686530"/>
    <w:multiLevelType w:val="hybridMultilevel"/>
    <w:tmpl w:val="83F85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C6912"/>
    <w:multiLevelType w:val="hybridMultilevel"/>
    <w:tmpl w:val="689A3FB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E6577"/>
    <w:multiLevelType w:val="hybridMultilevel"/>
    <w:tmpl w:val="4D0A10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94F04"/>
    <w:multiLevelType w:val="hybridMultilevel"/>
    <w:tmpl w:val="33E655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C706E"/>
    <w:multiLevelType w:val="hybridMultilevel"/>
    <w:tmpl w:val="0444EBD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01010"/>
    <w:multiLevelType w:val="hybridMultilevel"/>
    <w:tmpl w:val="D48A49E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373B3"/>
    <w:multiLevelType w:val="hybridMultilevel"/>
    <w:tmpl w:val="DEDC51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2307A"/>
    <w:multiLevelType w:val="hybridMultilevel"/>
    <w:tmpl w:val="E55EF4D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37227"/>
    <w:multiLevelType w:val="hybridMultilevel"/>
    <w:tmpl w:val="CD165E5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D178D"/>
    <w:multiLevelType w:val="hybridMultilevel"/>
    <w:tmpl w:val="62607B7E"/>
    <w:lvl w:ilvl="0" w:tplc="47C01FCE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AA671E"/>
    <w:multiLevelType w:val="hybridMultilevel"/>
    <w:tmpl w:val="45BA6E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512B4"/>
    <w:multiLevelType w:val="hybridMultilevel"/>
    <w:tmpl w:val="2A56AC9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6E28F2"/>
    <w:multiLevelType w:val="hybridMultilevel"/>
    <w:tmpl w:val="4D0A10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AB493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8C442E"/>
    <w:multiLevelType w:val="hybridMultilevel"/>
    <w:tmpl w:val="AE9C15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01D48"/>
    <w:multiLevelType w:val="hybridMultilevel"/>
    <w:tmpl w:val="65F4DE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93F58"/>
    <w:multiLevelType w:val="hybridMultilevel"/>
    <w:tmpl w:val="7EBA2046"/>
    <w:lvl w:ilvl="0" w:tplc="A078C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F27639"/>
    <w:multiLevelType w:val="hybridMultilevel"/>
    <w:tmpl w:val="815080B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095ECE"/>
    <w:multiLevelType w:val="hybridMultilevel"/>
    <w:tmpl w:val="6A08259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5821D2"/>
    <w:multiLevelType w:val="hybridMultilevel"/>
    <w:tmpl w:val="524241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BF3AA3"/>
    <w:multiLevelType w:val="hybridMultilevel"/>
    <w:tmpl w:val="373ED3E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E3E12"/>
    <w:multiLevelType w:val="hybridMultilevel"/>
    <w:tmpl w:val="0838B5D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D7E0A"/>
    <w:multiLevelType w:val="hybridMultilevel"/>
    <w:tmpl w:val="3858D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742D8B"/>
    <w:multiLevelType w:val="hybridMultilevel"/>
    <w:tmpl w:val="F678002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742FB9"/>
    <w:multiLevelType w:val="hybridMultilevel"/>
    <w:tmpl w:val="37785C4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FE67E5"/>
    <w:multiLevelType w:val="hybridMultilevel"/>
    <w:tmpl w:val="0C0ECF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3B6A30"/>
    <w:multiLevelType w:val="hybridMultilevel"/>
    <w:tmpl w:val="11F8A3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CE3B90"/>
    <w:multiLevelType w:val="hybridMultilevel"/>
    <w:tmpl w:val="97AC0D0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1F363E"/>
    <w:multiLevelType w:val="hybridMultilevel"/>
    <w:tmpl w:val="72545DF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C459C3"/>
    <w:multiLevelType w:val="hybridMultilevel"/>
    <w:tmpl w:val="82624D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945135E"/>
    <w:multiLevelType w:val="hybridMultilevel"/>
    <w:tmpl w:val="EACE9D6A"/>
    <w:lvl w:ilvl="0" w:tplc="A078C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DA63D1"/>
    <w:multiLevelType w:val="hybridMultilevel"/>
    <w:tmpl w:val="E94A6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E618ED"/>
    <w:multiLevelType w:val="hybridMultilevel"/>
    <w:tmpl w:val="8C3A2B4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FC2F52"/>
    <w:multiLevelType w:val="hybridMultilevel"/>
    <w:tmpl w:val="37A64DD6"/>
    <w:lvl w:ilvl="0" w:tplc="A078C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0E4BD5"/>
    <w:multiLevelType w:val="hybridMultilevel"/>
    <w:tmpl w:val="110C7C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8F31D93"/>
    <w:multiLevelType w:val="hybridMultilevel"/>
    <w:tmpl w:val="44B66EC4"/>
    <w:lvl w:ilvl="0" w:tplc="A078C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3C170E"/>
    <w:multiLevelType w:val="hybridMultilevel"/>
    <w:tmpl w:val="7876C41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0514E7"/>
    <w:multiLevelType w:val="hybridMultilevel"/>
    <w:tmpl w:val="1E3C2C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6C5068"/>
    <w:multiLevelType w:val="hybridMultilevel"/>
    <w:tmpl w:val="6B0AB79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6D661F"/>
    <w:multiLevelType w:val="hybridMultilevel"/>
    <w:tmpl w:val="6A08259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D42FFF"/>
    <w:multiLevelType w:val="hybridMultilevel"/>
    <w:tmpl w:val="2828F96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9C3D68"/>
    <w:multiLevelType w:val="hybridMultilevel"/>
    <w:tmpl w:val="173EE2FE"/>
    <w:lvl w:ilvl="0" w:tplc="04070017">
      <w:start w:val="1"/>
      <w:numFmt w:val="lowerLetter"/>
      <w:lvlText w:val="%1)"/>
      <w:lvlJc w:val="left"/>
      <w:pPr>
        <w:ind w:left="780" w:hanging="360"/>
      </w:p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6C6700A0"/>
    <w:multiLevelType w:val="hybridMultilevel"/>
    <w:tmpl w:val="1CDC862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9D5C698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7154EB"/>
    <w:multiLevelType w:val="hybridMultilevel"/>
    <w:tmpl w:val="FCFE37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954F4C"/>
    <w:multiLevelType w:val="hybridMultilevel"/>
    <w:tmpl w:val="C40CB092"/>
    <w:lvl w:ilvl="0" w:tplc="A078C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FF7797"/>
    <w:multiLevelType w:val="hybridMultilevel"/>
    <w:tmpl w:val="7786DC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E32C5F"/>
    <w:multiLevelType w:val="hybridMultilevel"/>
    <w:tmpl w:val="DD2A4B4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7B788F"/>
    <w:multiLevelType w:val="hybridMultilevel"/>
    <w:tmpl w:val="FA203B44"/>
    <w:lvl w:ilvl="0" w:tplc="33A47CB0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1D1BB4"/>
    <w:multiLevelType w:val="hybridMultilevel"/>
    <w:tmpl w:val="0116077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C75837"/>
    <w:multiLevelType w:val="hybridMultilevel"/>
    <w:tmpl w:val="216A5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482DE4"/>
    <w:multiLevelType w:val="hybridMultilevel"/>
    <w:tmpl w:val="6D5AB3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9B0059"/>
    <w:multiLevelType w:val="hybridMultilevel"/>
    <w:tmpl w:val="138681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F779CE"/>
    <w:multiLevelType w:val="hybridMultilevel"/>
    <w:tmpl w:val="6414DC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D06436"/>
    <w:multiLevelType w:val="hybridMultilevel"/>
    <w:tmpl w:val="DF56672E"/>
    <w:lvl w:ilvl="0" w:tplc="2DF6C37C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042D74"/>
    <w:multiLevelType w:val="hybridMultilevel"/>
    <w:tmpl w:val="E4148D2C"/>
    <w:lvl w:ilvl="0" w:tplc="A078C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AA4A77"/>
    <w:multiLevelType w:val="hybridMultilevel"/>
    <w:tmpl w:val="A13E7364"/>
    <w:lvl w:ilvl="0" w:tplc="37505F7C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45251B"/>
    <w:multiLevelType w:val="hybridMultilevel"/>
    <w:tmpl w:val="816C817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DC000B7"/>
    <w:multiLevelType w:val="hybridMultilevel"/>
    <w:tmpl w:val="3F52A0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206748">
    <w:abstractNumId w:val="40"/>
  </w:num>
  <w:num w:numId="2" w16cid:durableId="1759254947">
    <w:abstractNumId w:val="8"/>
  </w:num>
  <w:num w:numId="3" w16cid:durableId="211694426">
    <w:abstractNumId w:val="34"/>
  </w:num>
  <w:num w:numId="4" w16cid:durableId="522206391">
    <w:abstractNumId w:val="39"/>
  </w:num>
  <w:num w:numId="5" w16cid:durableId="1334727355">
    <w:abstractNumId w:val="27"/>
  </w:num>
  <w:num w:numId="6" w16cid:durableId="156966393">
    <w:abstractNumId w:val="35"/>
  </w:num>
  <w:num w:numId="7" w16cid:durableId="1922980038">
    <w:abstractNumId w:val="60"/>
  </w:num>
  <w:num w:numId="8" w16cid:durableId="318115801">
    <w:abstractNumId w:val="17"/>
  </w:num>
  <w:num w:numId="9" w16cid:durableId="1583568481">
    <w:abstractNumId w:val="59"/>
  </w:num>
  <w:num w:numId="10" w16cid:durableId="518979904">
    <w:abstractNumId w:val="21"/>
  </w:num>
  <w:num w:numId="11" w16cid:durableId="1731807100">
    <w:abstractNumId w:val="38"/>
  </w:num>
  <w:num w:numId="12" w16cid:durableId="183791954">
    <w:abstractNumId w:val="49"/>
  </w:num>
  <w:num w:numId="13" w16cid:durableId="1909882878">
    <w:abstractNumId w:val="7"/>
  </w:num>
  <w:num w:numId="14" w16cid:durableId="972830310">
    <w:abstractNumId w:val="50"/>
  </w:num>
  <w:num w:numId="15" w16cid:durableId="1936010021">
    <w:abstractNumId w:val="48"/>
  </w:num>
  <w:num w:numId="16" w16cid:durableId="1423259896">
    <w:abstractNumId w:val="61"/>
  </w:num>
  <w:num w:numId="17" w16cid:durableId="605771492">
    <w:abstractNumId w:val="0"/>
  </w:num>
  <w:num w:numId="18" w16cid:durableId="551159719">
    <w:abstractNumId w:val="6"/>
  </w:num>
  <w:num w:numId="19" w16cid:durableId="1710834575">
    <w:abstractNumId w:val="28"/>
  </w:num>
  <w:num w:numId="20" w16cid:durableId="224948279">
    <w:abstractNumId w:val="12"/>
  </w:num>
  <w:num w:numId="21" w16cid:durableId="1911426273">
    <w:abstractNumId w:val="47"/>
  </w:num>
  <w:num w:numId="22" w16cid:durableId="1950314332">
    <w:abstractNumId w:val="55"/>
  </w:num>
  <w:num w:numId="23" w16cid:durableId="1288272950">
    <w:abstractNumId w:val="56"/>
  </w:num>
  <w:num w:numId="24" w16cid:durableId="1171750571">
    <w:abstractNumId w:val="3"/>
  </w:num>
  <w:num w:numId="25" w16cid:durableId="1592006163">
    <w:abstractNumId w:val="18"/>
  </w:num>
  <w:num w:numId="26" w16cid:durableId="1666127899">
    <w:abstractNumId w:val="2"/>
  </w:num>
  <w:num w:numId="27" w16cid:durableId="1539195569">
    <w:abstractNumId w:val="31"/>
  </w:num>
  <w:num w:numId="28" w16cid:durableId="1609895439">
    <w:abstractNumId w:val="11"/>
  </w:num>
  <w:num w:numId="29" w16cid:durableId="941255529">
    <w:abstractNumId w:val="1"/>
  </w:num>
  <w:num w:numId="30" w16cid:durableId="1940678511">
    <w:abstractNumId w:val="30"/>
  </w:num>
  <w:num w:numId="31" w16cid:durableId="1688169846">
    <w:abstractNumId w:val="36"/>
  </w:num>
  <w:num w:numId="32" w16cid:durableId="1286812309">
    <w:abstractNumId w:val="23"/>
  </w:num>
  <w:num w:numId="33" w16cid:durableId="1306741986">
    <w:abstractNumId w:val="15"/>
  </w:num>
  <w:num w:numId="34" w16cid:durableId="84494230">
    <w:abstractNumId w:val="54"/>
  </w:num>
  <w:num w:numId="35" w16cid:durableId="362295034">
    <w:abstractNumId w:val="22"/>
  </w:num>
  <w:num w:numId="36" w16cid:durableId="941377071">
    <w:abstractNumId w:val="62"/>
  </w:num>
  <w:num w:numId="37" w16cid:durableId="758253961">
    <w:abstractNumId w:val="25"/>
  </w:num>
  <w:num w:numId="38" w16cid:durableId="1534614534">
    <w:abstractNumId w:val="43"/>
  </w:num>
  <w:num w:numId="39" w16cid:durableId="1559434561">
    <w:abstractNumId w:val="58"/>
  </w:num>
  <w:num w:numId="40" w16cid:durableId="1505243318">
    <w:abstractNumId w:val="20"/>
  </w:num>
  <w:num w:numId="41" w16cid:durableId="164981895">
    <w:abstractNumId w:val="14"/>
  </w:num>
  <w:num w:numId="42" w16cid:durableId="530340353">
    <w:abstractNumId w:val="52"/>
  </w:num>
  <w:num w:numId="43" w16cid:durableId="1571112181">
    <w:abstractNumId w:val="13"/>
  </w:num>
  <w:num w:numId="44" w16cid:durableId="1474180263">
    <w:abstractNumId w:val="37"/>
  </w:num>
  <w:num w:numId="45" w16cid:durableId="1310014326">
    <w:abstractNumId w:val="46"/>
  </w:num>
  <w:num w:numId="46" w16cid:durableId="1748838214">
    <w:abstractNumId w:val="51"/>
  </w:num>
  <w:num w:numId="47" w16cid:durableId="1966153119">
    <w:abstractNumId w:val="16"/>
  </w:num>
  <w:num w:numId="48" w16cid:durableId="314845190">
    <w:abstractNumId w:val="10"/>
  </w:num>
  <w:num w:numId="49" w16cid:durableId="1438064906">
    <w:abstractNumId w:val="26"/>
  </w:num>
  <w:num w:numId="50" w16cid:durableId="110367660">
    <w:abstractNumId w:val="33"/>
  </w:num>
  <w:num w:numId="51" w16cid:durableId="124592063">
    <w:abstractNumId w:val="29"/>
  </w:num>
  <w:num w:numId="52" w16cid:durableId="69891185">
    <w:abstractNumId w:val="41"/>
  </w:num>
  <w:num w:numId="53" w16cid:durableId="23677148">
    <w:abstractNumId w:val="19"/>
  </w:num>
  <w:num w:numId="54" w16cid:durableId="1839886827">
    <w:abstractNumId w:val="44"/>
  </w:num>
  <w:num w:numId="55" w16cid:durableId="1846509223">
    <w:abstractNumId w:val="32"/>
  </w:num>
  <w:num w:numId="56" w16cid:durableId="487015783">
    <w:abstractNumId w:val="45"/>
  </w:num>
  <w:num w:numId="57" w16cid:durableId="1395934225">
    <w:abstractNumId w:val="5"/>
  </w:num>
  <w:num w:numId="58" w16cid:durableId="1046370865">
    <w:abstractNumId w:val="4"/>
  </w:num>
  <w:num w:numId="59" w16cid:durableId="987706948">
    <w:abstractNumId w:val="42"/>
  </w:num>
  <w:num w:numId="60" w16cid:durableId="1783765811">
    <w:abstractNumId w:val="57"/>
  </w:num>
  <w:num w:numId="61" w16cid:durableId="727414145">
    <w:abstractNumId w:val="24"/>
  </w:num>
  <w:num w:numId="62" w16cid:durableId="54283499">
    <w:abstractNumId w:val="9"/>
  </w:num>
  <w:num w:numId="63" w16cid:durableId="968513104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A2"/>
    <w:rsid w:val="00225FC3"/>
    <w:rsid w:val="00250DCB"/>
    <w:rsid w:val="00417949"/>
    <w:rsid w:val="00515D1C"/>
    <w:rsid w:val="00554607"/>
    <w:rsid w:val="005B7CE8"/>
    <w:rsid w:val="006053A2"/>
    <w:rsid w:val="006607D9"/>
    <w:rsid w:val="006E5629"/>
    <w:rsid w:val="00801828"/>
    <w:rsid w:val="00BF1467"/>
    <w:rsid w:val="00D848BA"/>
    <w:rsid w:val="00E9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2F408"/>
  <w15:chartTrackingRefBased/>
  <w15:docId w15:val="{6C9F43B6-19DA-4FE1-B346-59E4552F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40" w:after="0"/>
      <w:outlineLvl w:val="2"/>
    </w:pPr>
    <w:rPr>
      <w:rFonts w:eastAsiaTheme="majorEastAsia" w:cstheme="majorBidi"/>
      <w:i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i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Theme="majorEastAsia" w:hAnsi="Arial" w:cstheme="majorBidi"/>
      <w:i/>
      <w:iCs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jc w:val="center"/>
    </w:pPr>
    <w:rPr>
      <w:rFonts w:eastAsiaTheme="minorEastAsia"/>
      <w:i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inorEastAsia" w:hAnsi="Arial"/>
      <w:i/>
      <w:spacing w:val="15"/>
    </w:rPr>
  </w:style>
  <w:style w:type="paragraph" w:styleId="KeinLeerraum">
    <w:name w:val="No Spacing"/>
    <w:uiPriority w:val="1"/>
    <w:qFormat/>
    <w:pPr>
      <w:spacing w:after="0" w:line="240" w:lineRule="auto"/>
    </w:pPr>
    <w:rPr>
      <w:rFonts w:ascii="Arial" w:hAnsi="Arial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auto"/>
      <w:sz w:val="22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b/>
      <w:i/>
      <w:iCs/>
      <w:sz w:val="22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i/>
      <w:iCs/>
      <w:color w:val="auto"/>
      <w:sz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i/>
      <w:iCs/>
    </w:rPr>
  </w:style>
  <w:style w:type="character" w:styleId="SchwacherVerweis">
    <w:name w:val="Subtle Reference"/>
    <w:basedOn w:val="Absatz-Standardschriftart"/>
    <w:uiPriority w:val="31"/>
    <w:qFormat/>
    <w:rPr>
      <w:rFonts w:ascii="Arial" w:hAnsi="Arial"/>
      <w:smallCaps/>
      <w:color w:val="auto"/>
      <w:sz w:val="22"/>
    </w:rPr>
  </w:style>
  <w:style w:type="character" w:styleId="IntensiverVerweis">
    <w:name w:val="Intense Reference"/>
    <w:basedOn w:val="Absatz-Standardschriftart"/>
    <w:uiPriority w:val="32"/>
    <w:qFormat/>
    <w:rPr>
      <w:rFonts w:ascii="Arial" w:hAnsi="Arial"/>
      <w:b/>
      <w:bCs/>
      <w:smallCaps/>
      <w:color w:val="000000" w:themeColor="text1"/>
      <w:spacing w:val="5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outlineLvl w:val="9"/>
    </w:pPr>
    <w:rPr>
      <w:rFonts w:asciiTheme="majorHAnsi" w:hAnsiTheme="majorHAnsi"/>
      <w:b w:val="0"/>
      <w:color w:val="2E74B5" w:themeColor="accent1" w:themeShade="BF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pPr>
      <w:spacing w:after="100"/>
      <w:ind w:left="440"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w-page-title-main">
    <w:name w:val="mw-page-title-main"/>
    <w:basedOn w:val="Absatz-Standardschriftart"/>
  </w:style>
  <w:style w:type="character" w:customStyle="1" w:styleId="attributecolor">
    <w:name w:val="attributecolor"/>
    <w:basedOn w:val="Absatz-Standardschriftart"/>
  </w:style>
  <w:style w:type="character" w:customStyle="1" w:styleId="attributevaluecolor">
    <w:name w:val="attributevaluecolor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customStyle="1" w:styleId="hyphenate">
    <w:name w:val="hyphenate"/>
    <w:basedOn w:val="Absatz-Standardschriftart"/>
  </w:style>
  <w:style w:type="paragraph" w:customStyle="1" w:styleId="my-2">
    <w:name w:val="my-2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44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94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4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4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7C1CA-AFA4-413C-8F11-2AC1F1063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1652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Mainz, Anne</dc:creator>
  <cp:keywords/>
  <dc:description/>
  <cp:lastModifiedBy>Mainz, Anne</cp:lastModifiedBy>
  <cp:revision>5</cp:revision>
  <dcterms:created xsi:type="dcterms:W3CDTF">2025-12-01T13:44:00Z</dcterms:created>
  <dcterms:modified xsi:type="dcterms:W3CDTF">2026-02-06T08:22:00Z</dcterms:modified>
</cp:coreProperties>
</file>