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C52" w14:textId="77777777" w:rsidR="00E41FD5" w:rsidRPr="00D41B7F" w:rsidRDefault="00CF4FED">
      <w:pPr>
        <w:rPr>
          <w:rStyle w:val="ilctextinlinestrong"/>
          <w:rFonts w:eastAsia="UD Digi Kyokasho NK" w:cstheme="minorHAnsi"/>
          <w:b/>
          <w:color w:val="2F5496" w:themeColor="accent1" w:themeShade="BF"/>
        </w:rPr>
      </w:pPr>
      <w:bookmarkStart w:id="0" w:name="_Toc165103091"/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V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てばかりいる・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N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ばかり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V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>ている</w:t>
      </w:r>
      <w:r w:rsidRPr="00D41B7F">
        <w:rPr>
          <w:rStyle w:val="ilctextinlinestrong"/>
          <w:rFonts w:eastAsia="UD Digi Kyokasho NK" w:cstheme="minorHAnsi"/>
          <w:b/>
          <w:color w:val="2F5496" w:themeColor="accent1" w:themeShade="BF"/>
        </w:rPr>
        <w:tab/>
      </w:r>
    </w:p>
    <w:p w14:paraId="4DFC01BA" w14:textId="77777777" w:rsidR="00E41FD5" w:rsidRPr="00D41B7F" w:rsidRDefault="00E41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highlight w:val="yellow"/>
        </w:rPr>
      </w:pPr>
    </w:p>
    <w:p w14:paraId="57DB118A" w14:textId="77777777" w:rsidR="00E41FD5" w:rsidRPr="00D41B7F" w:rsidRDefault="00CF4FED">
      <w:p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ばかり</w:t>
      </w:r>
      <w:r w:rsidRPr="00D41B7F">
        <w:rPr>
          <w:rFonts w:eastAsia="UD Digi Kyokasho NK" w:cstheme="minorHAnsi"/>
        </w:rPr>
        <w:t xml:space="preserve"> drückt die Einstellung des Sprechers aus, dass er die Menge bzw. Häufigkeit der mit </w:t>
      </w:r>
      <w:r w:rsidRPr="00D41B7F">
        <w:rPr>
          <w:rFonts w:eastAsia="UD Digi Kyokasho NK" w:cstheme="minorHAnsi"/>
        </w:rPr>
        <w:t>ばかり</w:t>
      </w:r>
      <w:r w:rsidRPr="00D41B7F">
        <w:rPr>
          <w:rFonts w:eastAsia="UD Digi Kyokasho NK" w:cstheme="minorHAnsi"/>
        </w:rPr>
        <w:t xml:space="preserve"> markierte Einheit für viel hält. Bei der Anwendung schließt sich </w:t>
      </w:r>
      <w:r w:rsidRPr="00D41B7F">
        <w:rPr>
          <w:rFonts w:eastAsia="UD Digi Kyokasho NK" w:cstheme="minorHAnsi"/>
        </w:rPr>
        <w:t>ばかり</w:t>
      </w:r>
      <w:r w:rsidRPr="00D41B7F">
        <w:rPr>
          <w:rFonts w:eastAsia="UD Digi Kyokasho NK" w:cstheme="minorHAnsi"/>
        </w:rPr>
        <w:t xml:space="preserve"> an die </w:t>
      </w:r>
      <w:r w:rsidRPr="00D41B7F">
        <w:rPr>
          <w:rFonts w:eastAsia="UD Digi Kyokasho NK" w:cstheme="minorHAnsi"/>
          <w:highlight w:val="lightGray"/>
        </w:rPr>
        <w:t>て</w:t>
      </w:r>
      <w:r w:rsidRPr="00D41B7F">
        <w:rPr>
          <w:rFonts w:eastAsia="UD Digi Kyokasho NK" w:cstheme="minorHAnsi"/>
          <w:highlight w:val="lightGray"/>
        </w:rPr>
        <w:t>-Form</w:t>
      </w:r>
      <w:r w:rsidRPr="00D41B7F">
        <w:rPr>
          <w:rFonts w:eastAsia="UD Digi Kyokasho NK" w:cstheme="minorHAnsi"/>
        </w:rPr>
        <w:t xml:space="preserve"> eines Verbs an. In gesprochener Sprache wird auch </w:t>
      </w:r>
      <w:r w:rsidRPr="00D41B7F">
        <w:rPr>
          <w:rFonts w:eastAsia="UD Digi Kyokasho NK" w:cstheme="minorHAnsi"/>
        </w:rPr>
        <w:t>ばっかり</w:t>
      </w:r>
      <w:r w:rsidRPr="00D41B7F">
        <w:rPr>
          <w:rFonts w:eastAsia="UD Digi Kyokasho NK" w:cstheme="minorHAnsi"/>
        </w:rPr>
        <w:t xml:space="preserve"> verwendet.</w:t>
      </w:r>
    </w:p>
    <w:p w14:paraId="52382125" w14:textId="77777777" w:rsidR="00721B17" w:rsidRPr="00D41B7F" w:rsidRDefault="00721B17">
      <w:pPr>
        <w:rPr>
          <w:rStyle w:val="ilctextinlinestrong"/>
          <w:rFonts w:eastAsia="UD Digi Kyokasho NK" w:cstheme="minorHAnsi"/>
          <w:color w:val="000000" w:themeColor="text1"/>
        </w:rPr>
      </w:pPr>
    </w:p>
    <w:p w14:paraId="45215679" w14:textId="6055AF6F" w:rsidR="00E41FD5" w:rsidRPr="00D41B7F" w:rsidRDefault="00CF4FED">
      <w:pPr>
        <w:rPr>
          <w:rFonts w:eastAsia="UD Digi Kyokasho NK" w:cstheme="minorHAnsi"/>
          <w:b/>
          <w:bCs/>
          <w:color w:val="000000" w:themeColor="text1"/>
        </w:rPr>
      </w:pP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N</w:t>
      </w: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ばかり</w:t>
      </w: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V</w:t>
      </w: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ている</w:t>
      </w:r>
    </w:p>
    <w:p w14:paraId="2AFF2A70" w14:textId="77777777" w:rsidR="00E41FD5" w:rsidRPr="00D41B7F" w:rsidRDefault="00CF4FED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弟は最近マンガばかり</w:t>
      </w:r>
      <w:r w:rsidRPr="00D41B7F">
        <w:rPr>
          <w:rFonts w:eastAsia="UD Digi Kyokasho NK" w:cstheme="minorHAnsi"/>
        </w:rPr>
        <w:t>(</w:t>
      </w:r>
      <w:r w:rsidRPr="00D41B7F">
        <w:rPr>
          <w:rFonts w:eastAsia="UD Digi Kyokasho NK" w:cstheme="minorHAnsi"/>
        </w:rPr>
        <w:t>を</w:t>
      </w:r>
      <w:r w:rsidRPr="00D41B7F">
        <w:rPr>
          <w:rFonts w:eastAsia="UD Digi Kyokasho NK" w:cstheme="minorHAnsi"/>
        </w:rPr>
        <w:t>)</w:t>
      </w:r>
      <w:r w:rsidRPr="00D41B7F">
        <w:rPr>
          <w:rFonts w:eastAsia="UD Digi Kyokasho NK" w:cstheme="minorHAnsi"/>
        </w:rPr>
        <w:t>読んでいる。</w:t>
      </w:r>
    </w:p>
    <w:p w14:paraId="1A0BD34C" w14:textId="77777777" w:rsidR="00E41FD5" w:rsidRPr="00D41B7F" w:rsidRDefault="00CF4FED">
      <w:pPr>
        <w:pStyle w:val="Listenabsatz"/>
        <w:ind w:left="612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Mein Bruder liest neuerdings immer nur Manga (sonst liest er nichts). (</w:t>
      </w:r>
      <w:r w:rsidRPr="00D41B7F">
        <w:rPr>
          <w:rFonts w:eastAsia="UD Digi Kyokasho NK" w:cstheme="minorHAnsi"/>
        </w:rPr>
        <w:t>を</w:t>
      </w:r>
      <w:r w:rsidRPr="00D41B7F">
        <w:rPr>
          <w:rFonts w:eastAsia="UD Digi Kyokasho NK" w:cstheme="minorHAnsi"/>
        </w:rPr>
        <w:t xml:space="preserve"> kann entfallen.)</w:t>
      </w:r>
    </w:p>
    <w:p w14:paraId="52B5BE75" w14:textId="77777777" w:rsidR="00E41FD5" w:rsidRPr="00D41B7F" w:rsidRDefault="00E41FD5">
      <w:pPr>
        <w:pStyle w:val="Listenabsatz"/>
        <w:ind w:hanging="360"/>
        <w:rPr>
          <w:rFonts w:eastAsia="UD Digi Kyokasho NK" w:cstheme="minorHAnsi"/>
        </w:rPr>
      </w:pPr>
    </w:p>
    <w:p w14:paraId="21588305" w14:textId="77777777" w:rsidR="00E41FD5" w:rsidRPr="00D41B7F" w:rsidRDefault="00CF4FED">
      <w:pPr>
        <w:pStyle w:val="Listenabsatz"/>
        <w:ind w:left="0"/>
        <w:rPr>
          <w:rFonts w:eastAsia="UD Digi Kyokasho NK" w:cstheme="minorHAnsi"/>
          <w:b/>
          <w:bCs/>
          <w:color w:val="000000" w:themeColor="text1"/>
        </w:rPr>
      </w:pP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V</w:t>
      </w:r>
      <w:r w:rsidRPr="00D41B7F">
        <w:rPr>
          <w:rStyle w:val="ilctextinlinestrong"/>
          <w:rFonts w:eastAsia="UD Digi Kyokasho NK" w:cstheme="minorHAnsi"/>
          <w:b/>
          <w:bCs/>
          <w:color w:val="000000" w:themeColor="text1"/>
        </w:rPr>
        <w:t>てばかりいる</w:t>
      </w:r>
    </w:p>
    <w:p w14:paraId="5BA71B99" w14:textId="77777777" w:rsidR="00E41FD5" w:rsidRPr="00D41B7F" w:rsidRDefault="00CF4FED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弟は最近マンガを読んでばかりいる。</w:t>
      </w:r>
      <w:r w:rsidRPr="00D41B7F">
        <w:rPr>
          <w:rFonts w:eastAsia="UD Digi Kyokasho NK" w:cstheme="minorHAnsi"/>
        </w:rPr>
        <w:t xml:space="preserve"> </w:t>
      </w:r>
    </w:p>
    <w:p w14:paraId="34DAB30B" w14:textId="77777777" w:rsidR="00E41FD5" w:rsidRPr="00D41B7F" w:rsidRDefault="00CF4FED">
      <w:pPr>
        <w:pStyle w:val="Listenabsatz"/>
        <w:ind w:left="612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Mein Bruder liest neuerdings immer nur Manga (sonst macht er nichts).</w:t>
      </w:r>
    </w:p>
    <w:p w14:paraId="45138D81" w14:textId="77777777" w:rsidR="00E41FD5" w:rsidRPr="00D41B7F" w:rsidRDefault="00E41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</w:rPr>
      </w:pPr>
    </w:p>
    <w:p w14:paraId="1A2865E8" w14:textId="77777777" w:rsidR="00E41FD5" w:rsidRPr="00D41B7F" w:rsidRDefault="00CF4F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Die Formulierungen N</w:t>
      </w:r>
      <w:r w:rsidRPr="00D41B7F">
        <w:rPr>
          <w:rFonts w:eastAsia="UD Digi Kyokasho NK" w:cstheme="minorHAnsi"/>
        </w:rPr>
        <w:t>ばかり</w:t>
      </w:r>
      <w:r w:rsidRPr="00D41B7F">
        <w:rPr>
          <w:rFonts w:eastAsia="UD Digi Kyokasho NK" w:cstheme="minorHAnsi"/>
        </w:rPr>
        <w:t>V</w:t>
      </w:r>
      <w:r w:rsidRPr="00D41B7F">
        <w:rPr>
          <w:rFonts w:eastAsia="UD Digi Kyokasho NK" w:cstheme="minorHAnsi"/>
        </w:rPr>
        <w:t>ている</w:t>
      </w:r>
      <w:r w:rsidRPr="00D41B7F">
        <w:rPr>
          <w:rFonts w:eastAsia="UD Digi Kyokasho NK" w:cstheme="minorHAnsi"/>
        </w:rPr>
        <w:t xml:space="preserve"> und V</w:t>
      </w:r>
      <w:r w:rsidRPr="00D41B7F">
        <w:rPr>
          <w:rFonts w:eastAsia="UD Digi Kyokasho NK" w:cstheme="minorHAnsi"/>
        </w:rPr>
        <w:t>てばかりいる</w:t>
      </w:r>
      <w:r w:rsidRPr="00D41B7F">
        <w:rPr>
          <w:rFonts w:eastAsia="UD Digi Kyokasho NK" w:cstheme="minorHAnsi"/>
        </w:rPr>
        <w:t xml:space="preserve"> drücken aus, dass eine bestimmte Handlung immer wieder durchgeführt wird. Konnotiert wird ein Vorwurf oder die Unzufriedenheit des Sprechers.</w:t>
      </w:r>
    </w:p>
    <w:p w14:paraId="1ADA392B" w14:textId="77777777" w:rsidR="00E41FD5" w:rsidRPr="00D41B7F" w:rsidRDefault="00E41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eastAsia="UD Digi Kyokasho NK" w:cstheme="minorHAnsi"/>
          <w:color w:val="000000"/>
        </w:rPr>
      </w:pPr>
    </w:p>
    <w:p w14:paraId="40CFEFD4" w14:textId="77777777" w:rsidR="00E41FD5" w:rsidRPr="00D41B7F" w:rsidRDefault="00CF4FED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弟はスマホでゲームばっかりしている。</w:t>
      </w:r>
    </w:p>
    <w:p w14:paraId="04305D41" w14:textId="77777777" w:rsidR="00E41FD5" w:rsidRPr="00D41B7F" w:rsidRDefault="00CF4FED">
      <w:pPr>
        <w:pStyle w:val="Listenabsatz"/>
        <w:ind w:left="612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Mein (kleiner) Bruder spielt dauernd Spiele auf dem Smartphone.</w:t>
      </w:r>
    </w:p>
    <w:p w14:paraId="4E7633CB" w14:textId="77777777" w:rsidR="00E41FD5" w:rsidRPr="00D41B7F" w:rsidRDefault="00E41FD5">
      <w:pPr>
        <w:pStyle w:val="Listenabsatz"/>
        <w:ind w:left="612"/>
        <w:rPr>
          <w:rFonts w:eastAsia="UD Digi Kyokasho NK" w:cstheme="minorHAnsi"/>
        </w:rPr>
      </w:pPr>
    </w:p>
    <w:p w14:paraId="27ADE0E4" w14:textId="0B6D81CD" w:rsidR="00E41FD5" w:rsidRPr="00D41B7F" w:rsidRDefault="00CF4FED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カップラーメンばかり食べていると、体によくない。</w:t>
      </w:r>
    </w:p>
    <w:p w14:paraId="5499651E" w14:textId="76FC7F09" w:rsidR="00E41FD5" w:rsidRPr="00D41B7F" w:rsidRDefault="00CF4FED">
      <w:pPr>
        <w:pStyle w:val="Listenabsatz"/>
        <w:ind w:left="612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Es ist nicht gut für die Gesundheit, wenn man immer nur Instantnudeln isst.</w:t>
      </w:r>
    </w:p>
    <w:p w14:paraId="1BC90505" w14:textId="510B6404" w:rsidR="00E41FD5" w:rsidRPr="00D41B7F" w:rsidRDefault="00E41FD5">
      <w:pPr>
        <w:pStyle w:val="Listenabsatz"/>
        <w:ind w:left="612"/>
        <w:rPr>
          <w:rFonts w:eastAsia="UD Digi Kyokasho NK" w:cstheme="minorHAnsi"/>
        </w:rPr>
      </w:pPr>
    </w:p>
    <w:p w14:paraId="09D2517C" w14:textId="6025372C" w:rsidR="00E41FD5" w:rsidRPr="00D41B7F" w:rsidRDefault="00CF4FED">
      <w:pPr>
        <w:pStyle w:val="Listenabsatz"/>
        <w:numPr>
          <w:ilvl w:val="0"/>
          <w:numId w:val="2"/>
        </w:numPr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私の猫</w:t>
      </w:r>
      <w:r w:rsidRPr="00D41B7F">
        <w:rPr>
          <w:rFonts w:eastAsia="UD Digi Kyokasho NK" w:cstheme="minorHAnsi"/>
        </w:rPr>
        <w:t>(</w:t>
      </w:r>
      <w:r w:rsidRPr="00D41B7F">
        <w:rPr>
          <w:rFonts w:eastAsia="UD Digi Kyokasho NK" w:cstheme="minorHAnsi"/>
        </w:rPr>
        <w:t>ねこ</w:t>
      </w:r>
      <w:r w:rsidRPr="00D41B7F">
        <w:rPr>
          <w:rFonts w:eastAsia="UD Digi Kyokasho NK" w:cstheme="minorHAnsi"/>
        </w:rPr>
        <w:t>)</w:t>
      </w:r>
      <w:r w:rsidRPr="00D41B7F">
        <w:rPr>
          <w:rFonts w:eastAsia="UD Digi Kyokasho NK" w:cstheme="minorHAnsi"/>
        </w:rPr>
        <w:t>は一日中寝てばかりいる。</w:t>
      </w:r>
    </w:p>
    <w:p w14:paraId="648CAC28" w14:textId="6A04AE3A" w:rsidR="00E41FD5" w:rsidRPr="00D41B7F" w:rsidRDefault="00CF4FED">
      <w:pPr>
        <w:pStyle w:val="Listenabsatz"/>
        <w:ind w:left="612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Meine Katze schläft den ganzen Tag nur.</w:t>
      </w:r>
    </w:p>
    <w:p w14:paraId="03B55785" w14:textId="4E65C0A5" w:rsidR="00E41FD5" w:rsidRPr="00D41B7F" w:rsidRDefault="00CF4FED">
      <w:pPr>
        <w:pStyle w:val="Listenabsatz"/>
        <w:ind w:hanging="360"/>
        <w:rPr>
          <w:rFonts w:eastAsia="UD Digi Kyokasho NK" w:cstheme="minorHAnsi"/>
        </w:rPr>
      </w:pPr>
      <w:r w:rsidRPr="00D41B7F">
        <w:rPr>
          <w:rFonts w:eastAsia="UD Digi Kyokasho NK" w:cstheme="minorHAnsi"/>
        </w:rPr>
        <w:t> </w:t>
      </w:r>
      <w:bookmarkEnd w:id="0"/>
    </w:p>
    <w:p w14:paraId="1ED1CA4C" w14:textId="77777777" w:rsidR="00B03BF4" w:rsidRDefault="00CF4FED">
      <w:pPr>
        <w:rPr>
          <w:rFonts w:eastAsia="UD Digi Kyokasho NK" w:cstheme="minorHAnsi"/>
        </w:rPr>
      </w:pPr>
      <w:bookmarkStart w:id="1" w:name="_Hlk204930801"/>
      <w:r w:rsidRPr="00D41B7F">
        <w:rPr>
          <w:rFonts w:eastAsia="UD Digi Kyokasho NK" w:cstheme="minorHAnsi"/>
        </w:rPr>
        <w:t xml:space="preserve">GROUP JAMASHII </w:t>
      </w:r>
      <w:bookmarkEnd w:id="1"/>
      <w:r w:rsidRPr="00D41B7F">
        <w:rPr>
          <w:rFonts w:eastAsia="UD Digi Kyokasho NK" w:cstheme="minorHAnsi"/>
        </w:rPr>
        <w:t xml:space="preserve">(2015:528) unterteilt die Anwendungen von </w:t>
      </w:r>
      <w:r w:rsidRPr="00D41B7F">
        <w:rPr>
          <w:rFonts w:eastAsia="UD Digi Kyokasho NK" w:cstheme="minorHAnsi"/>
        </w:rPr>
        <w:t>ばかり</w:t>
      </w:r>
      <w:r w:rsidRPr="00D41B7F">
        <w:rPr>
          <w:rFonts w:eastAsia="UD Digi Kyokasho NK" w:cstheme="minorHAnsi"/>
        </w:rPr>
        <w:t xml:space="preserve"> in 11 Unterkategorien. Diese Anwendung ist dort unter 2a und 2b erklärt.</w:t>
      </w:r>
    </w:p>
    <w:p w14:paraId="1B7441F9" w14:textId="6ED485BA" w:rsidR="00E41FD5" w:rsidRPr="00D41B7F" w:rsidRDefault="00B03BF4">
      <w:pPr>
        <w:rPr>
          <w:rFonts w:eastAsia="UD Digi Kyokasho NK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B3258" wp14:editId="082AD207">
                <wp:simplePos x="0" y="0"/>
                <wp:positionH relativeFrom="column">
                  <wp:posOffset>-23495</wp:posOffset>
                </wp:positionH>
                <wp:positionV relativeFrom="paragraph">
                  <wp:posOffset>685165</wp:posOffset>
                </wp:positionV>
                <wp:extent cx="5753100" cy="885825"/>
                <wp:effectExtent l="57150" t="38100" r="76200" b="1047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85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A7543" w14:textId="77777777" w:rsidR="00B03BF4" w:rsidRDefault="00B03BF4" w:rsidP="00C60D4F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50817942" w14:textId="6E752B94" w:rsidR="00B03BF4" w:rsidRDefault="00B03BF4" w:rsidP="00C60D4F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8B45A8">
                              <w:rPr>
                                <w:lang w:val="en-US"/>
                              </w:rPr>
                              <w:t xml:space="preserve">GROUP JAMASHII </w:t>
                            </w:r>
                            <w:r w:rsidRPr="009003F4">
                              <w:rPr>
                                <w:lang w:val="en-US"/>
                              </w:rPr>
                              <w:t>(2015</w:t>
                            </w:r>
                            <w:r w:rsidRPr="005F1307">
                              <w:rPr>
                                <w:lang w:val="en-US"/>
                              </w:rPr>
                              <w:t>:</w:t>
                            </w:r>
                            <w:r w:rsidRPr="00B03BF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F130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28-534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Handbook of Japanese Grammar Patterns for Teachers and Learners. Tokyo: Kuroshio Publishers. </w:t>
                            </w:r>
                          </w:p>
                          <w:p w14:paraId="1215C4CD" w14:textId="7C9F4A5D" w:rsidR="00B03BF4" w:rsidRPr="009003F4" w:rsidRDefault="00B03BF4" w:rsidP="00C60D4F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9003F4">
                              <w:rPr>
                                <w:lang w:val="en-US"/>
                              </w:rPr>
                              <w:t>MAKINO, Seiichi (1991</w:t>
                            </w:r>
                            <w:r>
                              <w:rPr>
                                <w:lang w:val="en-US"/>
                              </w:rPr>
                              <w:t>: 84-87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Dictionary of Basic Japanese Grammar. Tokyo: The Japan Times. </w:t>
                            </w:r>
                          </w:p>
                          <w:p w14:paraId="682BAE8F" w14:textId="77777777" w:rsidR="00B03BF4" w:rsidRPr="009003F4" w:rsidRDefault="00B03BF4" w:rsidP="00C60D4F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32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53.95pt;width:453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" fillcolor="#eaeaea" strokecolor="#a5a5a5 [3206]" strokeweight=".5pt">
                <v:shadow on="t" color="black" opacity="24903f" origin=",.5" offset="0,.55556mm"/>
                <v:textbox>
                  <w:txbxContent>
                    <w:p w14:paraId="714A7543" w14:textId="77777777" w:rsidR="00B03BF4" w:rsidRDefault="00B03BF4" w:rsidP="00C60D4F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50817942" w14:textId="6E752B94" w:rsidR="00B03BF4" w:rsidRDefault="00B03BF4" w:rsidP="00C60D4F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8B45A8">
                        <w:rPr>
                          <w:lang w:val="en-US"/>
                        </w:rPr>
                        <w:t xml:space="preserve">GROUP JAMASHII </w:t>
                      </w:r>
                      <w:r w:rsidRPr="009003F4">
                        <w:rPr>
                          <w:lang w:val="en-US"/>
                        </w:rPr>
                        <w:t>(2015</w:t>
                      </w:r>
                      <w:r w:rsidRPr="005F1307">
                        <w:rPr>
                          <w:lang w:val="en-US"/>
                        </w:rPr>
                        <w:t>:</w:t>
                      </w:r>
                      <w:r w:rsidRPr="00B03BF4">
                        <w:rPr>
                          <w:lang w:val="en-US"/>
                        </w:rPr>
                        <w:t xml:space="preserve"> </w:t>
                      </w:r>
                      <w:r w:rsidRPr="005F130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28-534</w:t>
                      </w:r>
                      <w:r w:rsidRPr="009003F4">
                        <w:rPr>
                          <w:lang w:val="en-US"/>
                        </w:rPr>
                        <w:t xml:space="preserve">): A Handbook of Japanese Grammar Patterns for Teachers and Learners. Tokyo: Kuroshio Publishers. </w:t>
                      </w:r>
                    </w:p>
                    <w:p w14:paraId="1215C4CD" w14:textId="7C9F4A5D" w:rsidR="00B03BF4" w:rsidRPr="009003F4" w:rsidRDefault="00B03BF4" w:rsidP="00C60D4F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9003F4">
                        <w:rPr>
                          <w:lang w:val="en-US"/>
                        </w:rPr>
                        <w:t>MAKINO, Seiichi (1991</w:t>
                      </w:r>
                      <w:r>
                        <w:rPr>
                          <w:lang w:val="en-US"/>
                        </w:rPr>
                        <w:t>: 84-87</w:t>
                      </w:r>
                      <w:r w:rsidRPr="009003F4">
                        <w:rPr>
                          <w:lang w:val="en-US"/>
                        </w:rPr>
                        <w:t xml:space="preserve">): A Dictionary of Basic Japanese Grammar. Tokyo: The Japan Times. </w:t>
                      </w:r>
                    </w:p>
                    <w:p w14:paraId="682BAE8F" w14:textId="77777777" w:rsidR="00B03BF4" w:rsidRPr="009003F4" w:rsidRDefault="00B03BF4" w:rsidP="00C60D4F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54B3"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06DB8" wp14:editId="0E42507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428625"/>
                <wp:effectExtent l="0" t="0" r="762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9283" w14:textId="4D805F48" w:rsidR="003F54B3" w:rsidRPr="003E68C1" w:rsidRDefault="003F54B3" w:rsidP="003F54B3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3F54B3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3F54B3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てばかりいる・</w:t>
                            </w:r>
                            <w:r w:rsidRPr="003F54B3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3F54B3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ばかり</w:t>
                            </w:r>
                            <w:r w:rsidRPr="003F54B3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3F54B3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ている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Rafael Beermann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Sugita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7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61679FA7" w14:textId="77777777" w:rsidR="003F54B3" w:rsidRDefault="003F54B3" w:rsidP="003F54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6DB8" id="_x0000_s1027" type="#_x0000_t202" style="position:absolute;margin-left:0;margin-top:0;width:456.9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" stroked="f">
                <v:textbox>
                  <w:txbxContent>
                    <w:p w14:paraId="5F9E9283" w14:textId="4D805F48" w:rsidR="003F54B3" w:rsidRPr="003E68C1" w:rsidRDefault="003F54B3" w:rsidP="003F54B3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Pr="003F54B3">
                        <w:rPr>
                          <w:sz w:val="16"/>
                          <w:szCs w:val="16"/>
                        </w:rPr>
                        <w:t>V</w:t>
                      </w:r>
                      <w:r w:rsidRPr="003F54B3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てばかりいる・</w:t>
                      </w:r>
                      <w:r w:rsidRPr="003F54B3">
                        <w:rPr>
                          <w:sz w:val="16"/>
                          <w:szCs w:val="16"/>
                        </w:rPr>
                        <w:t>N</w:t>
                      </w:r>
                      <w:r w:rsidRPr="003F54B3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ばかり</w:t>
                      </w:r>
                      <w:r w:rsidRPr="003F54B3">
                        <w:rPr>
                          <w:sz w:val="16"/>
                          <w:szCs w:val="16"/>
                        </w:rPr>
                        <w:t>V</w:t>
                      </w:r>
                      <w:r w:rsidRPr="003F54B3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ている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Rafael Beermann </w:t>
                      </w:r>
                      <w:r>
                        <w:rPr>
                          <w:sz w:val="16"/>
                          <w:szCs w:val="16"/>
                        </w:rPr>
                        <w:t>und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Sugita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8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61679FA7" w14:textId="77777777" w:rsidR="003F54B3" w:rsidRDefault="003F54B3" w:rsidP="003F54B3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41FD5" w:rsidRPr="00D41B7F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1FBA" w14:textId="77777777" w:rsidR="00BC0E8C" w:rsidRDefault="00BC0E8C">
      <w:pPr>
        <w:spacing w:after="0" w:line="240" w:lineRule="auto"/>
      </w:pPr>
      <w:r>
        <w:separator/>
      </w:r>
    </w:p>
  </w:endnote>
  <w:endnote w:type="continuationSeparator" w:id="0">
    <w:p w14:paraId="3F44E520" w14:textId="77777777" w:rsidR="00BC0E8C" w:rsidRDefault="00B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036A" w14:textId="77777777" w:rsidR="00BC0E8C" w:rsidRDefault="00BC0E8C">
      <w:pPr>
        <w:spacing w:after="0" w:line="240" w:lineRule="auto"/>
      </w:pPr>
      <w:r>
        <w:separator/>
      </w:r>
    </w:p>
  </w:footnote>
  <w:footnote w:type="continuationSeparator" w:id="0">
    <w:p w14:paraId="52B47C11" w14:textId="77777777" w:rsidR="00BC0E8C" w:rsidRDefault="00BC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147D"/>
    <w:multiLevelType w:val="multilevel"/>
    <w:tmpl w:val="47BE91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abstractNum w:abstractNumId="1" w15:restartNumberingAfterBreak="0">
    <w:nsid w:val="400845DB"/>
    <w:multiLevelType w:val="multilevel"/>
    <w:tmpl w:val="411895DA"/>
    <w:lvl w:ilvl="0">
      <w:start w:val="1"/>
      <w:numFmt w:val="decimal"/>
      <w:lvlText w:val="%1."/>
      <w:lvlJc w:val="left"/>
      <w:pPr>
        <w:ind w:left="612" w:hanging="2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D5"/>
    <w:rsid w:val="000202D4"/>
    <w:rsid w:val="003F54B3"/>
    <w:rsid w:val="00405362"/>
    <w:rsid w:val="00541734"/>
    <w:rsid w:val="005F1307"/>
    <w:rsid w:val="005F5F64"/>
    <w:rsid w:val="006461B2"/>
    <w:rsid w:val="00721B17"/>
    <w:rsid w:val="00753E15"/>
    <w:rsid w:val="008B45A8"/>
    <w:rsid w:val="008C6E86"/>
    <w:rsid w:val="00A82703"/>
    <w:rsid w:val="00B03BF4"/>
    <w:rsid w:val="00BC0E8C"/>
    <w:rsid w:val="00C60D4F"/>
    <w:rsid w:val="00CF4FED"/>
    <w:rsid w:val="00D0776F"/>
    <w:rsid w:val="00D14C04"/>
    <w:rsid w:val="00D41B7F"/>
    <w:rsid w:val="00E41FD5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36B"/>
  <w15:docId w15:val="{68483DD3-26B7-486A-B3F9-90FECCA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ilctextinlinestrong">
    <w:name w:val="ilc_text_inline_strong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10</cp:revision>
  <dcterms:created xsi:type="dcterms:W3CDTF">2025-07-29T16:00:00Z</dcterms:created>
  <dcterms:modified xsi:type="dcterms:W3CDTF">2025-08-01T07:25:00Z</dcterms:modified>
</cp:coreProperties>
</file>