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4331C" w14:textId="7E17600B" w:rsidR="00261AC5" w:rsidRDefault="00261AC5">
      <w:r>
        <w:rPr>
          <w:noProof/>
        </w:rPr>
        <w:drawing>
          <wp:inline distT="0" distB="0" distL="0" distR="0" wp14:anchorId="5C9CE964" wp14:editId="4826B9A6">
            <wp:extent cx="5760720" cy="5760720"/>
            <wp:effectExtent l="0" t="0" r="0" b="0"/>
            <wp:docPr id="156491729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BBF7D" w14:textId="77777777" w:rsidR="00261AC5" w:rsidRPr="00261AC5" w:rsidRDefault="00261AC5" w:rsidP="00261AC5">
      <w:r w:rsidRPr="00261AC5">
        <w:t>https://tinyurl.com/2ydmjgw8</w:t>
      </w:r>
    </w:p>
    <w:p w14:paraId="60FDFAB8" w14:textId="77777777" w:rsidR="00261AC5" w:rsidRPr="00261AC5" w:rsidRDefault="00261AC5" w:rsidP="00261AC5">
      <w:r w:rsidRPr="00261AC5">
        <w:t>Ü Strukturierte Betreuung (</w:t>
      </w:r>
      <w:proofErr w:type="spellStart"/>
      <w:r w:rsidRPr="00261AC5">
        <w:t>SozKult</w:t>
      </w:r>
      <w:proofErr w:type="spellEnd"/>
      <w:r w:rsidRPr="00261AC5">
        <w:t>, Teil III)</w:t>
      </w:r>
    </w:p>
    <w:p w14:paraId="54F4D4E6" w14:textId="77777777" w:rsidR="00261AC5" w:rsidRDefault="00261AC5"/>
    <w:sectPr w:rsidR="00261A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C5"/>
    <w:rsid w:val="00261AC5"/>
    <w:rsid w:val="00F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7A8E"/>
  <w15:chartTrackingRefBased/>
  <w15:docId w15:val="{006B4B2B-325A-420B-9A86-71B65A9C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1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1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1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1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1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1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1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1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1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1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1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1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1AC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1AC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1AC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1AC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1AC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1A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1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61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1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1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1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61AC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1AC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61AC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1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1AC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1A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68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Ruppel, Paul</dc:creator>
  <cp:keywords/>
  <dc:description/>
  <cp:lastModifiedBy>Ruppel, Paul</cp:lastModifiedBy>
  <cp:revision>1</cp:revision>
  <dcterms:created xsi:type="dcterms:W3CDTF">2025-06-25T07:27:00Z</dcterms:created>
  <dcterms:modified xsi:type="dcterms:W3CDTF">2025-06-25T07:28:00Z</dcterms:modified>
</cp:coreProperties>
</file>