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38" w:rsidRDefault="00D658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220"/>
        </w:tabs>
        <w:spacing w:line="36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2060"/>
          <w:sz w:val="28"/>
          <w:szCs w:val="28"/>
        </w:rPr>
        <w:t>Übersicht</w:t>
      </w:r>
    </w:p>
    <w:p w:rsidR="00082738" w:rsidRDefault="00D658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220"/>
        </w:tabs>
        <w:spacing w:line="36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Die Allgemeinen Geschäftsbedingungen (AGB)</w:t>
      </w:r>
    </w:p>
    <w:p w:rsidR="00082738" w:rsidRDefault="00082738">
      <w:pPr>
        <w:spacing w:line="360" w:lineRule="auto"/>
        <w:ind w:right="850"/>
        <w:jc w:val="both"/>
        <w:rPr>
          <w:rFonts w:ascii="Arial" w:hAnsi="Arial" w:cs="Arial"/>
          <w:color w:val="002060"/>
          <w:sz w:val="28"/>
          <w:szCs w:val="28"/>
        </w:rPr>
      </w:pPr>
    </w:p>
    <w:p w:rsidR="00082738" w:rsidRDefault="00D65873">
      <w:pPr>
        <w:pStyle w:val="Listenabsatz"/>
        <w:numPr>
          <w:ilvl w:val="0"/>
          <w:numId w:val="19"/>
        </w:numPr>
        <w:tabs>
          <w:tab w:val="left" w:pos="851"/>
        </w:tabs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Anwendungsbereich der §§ 305 ff. BGB</w:t>
      </w:r>
    </w:p>
    <w:p w:rsidR="00082738" w:rsidRDefault="00D65873">
      <w:pPr>
        <w:pStyle w:val="Listenabsatz"/>
        <w:numPr>
          <w:ilvl w:val="0"/>
          <w:numId w:val="21"/>
        </w:numPr>
        <w:tabs>
          <w:tab w:val="left" w:pos="1276"/>
        </w:tabs>
        <w:spacing w:after="120" w:line="360" w:lineRule="auto"/>
        <w:ind w:left="850" w:hanging="215"/>
        <w:contextualSpacing w:val="0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Vorliegen von AGB, § </w:t>
      </w:r>
      <w:r>
        <w:rPr>
          <w:rFonts w:ascii="Arial" w:hAnsi="Arial" w:cs="Arial"/>
          <w:b/>
          <w:color w:val="002060"/>
          <w:sz w:val="28"/>
        </w:rPr>
        <w:t>305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Abs. 1 BGB</w:t>
      </w:r>
    </w:p>
    <w:p w:rsidR="00082738" w:rsidRDefault="00D65873">
      <w:pPr>
        <w:numPr>
          <w:ilvl w:val="0"/>
          <w:numId w:val="17"/>
        </w:numPr>
        <w:spacing w:line="360" w:lineRule="auto"/>
        <w:ind w:right="850" w:hanging="428"/>
        <w:jc w:val="both"/>
        <w:rPr>
          <w:rFonts w:ascii="Arial" w:hAnsi="Arial" w:cs="Arial"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Legaldefinition in § 305 Abs. 1 BGB</w:t>
      </w:r>
      <w:r>
        <w:rPr>
          <w:rFonts w:ascii="Arial" w:hAnsi="Arial" w:cs="Arial"/>
          <w:i/>
          <w:color w:val="002060"/>
          <w:sz w:val="28"/>
          <w:szCs w:val="28"/>
        </w:rPr>
        <w:t>: sind alle für eine Vielzahl von Verträgen vorformulierte Vertragsbedingungen, die eine Vertragspartei der anderen Vertragspartei bei Abschluss eines Vertrages stellt.</w:t>
      </w:r>
    </w:p>
    <w:p w:rsidR="00082738" w:rsidRDefault="00D65873">
      <w:pPr>
        <w:numPr>
          <w:ilvl w:val="1"/>
          <w:numId w:val="17"/>
        </w:numPr>
        <w:tabs>
          <w:tab w:val="num" w:pos="720"/>
        </w:tabs>
        <w:spacing w:line="360" w:lineRule="auto"/>
        <w:ind w:right="850" w:hanging="654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i/>
          <w:color w:val="002060"/>
          <w:sz w:val="28"/>
          <w:szCs w:val="28"/>
          <w:u w:val="single"/>
        </w:rPr>
        <w:t>Vorformuliert</w:t>
      </w:r>
      <w:r>
        <w:rPr>
          <w:rFonts w:ascii="Arial" w:hAnsi="Arial" w:cs="Arial"/>
          <w:color w:val="002060"/>
          <w:sz w:val="28"/>
          <w:szCs w:val="28"/>
        </w:rPr>
        <w:t>: nicht erst aus Anlass des konkreten Rechtsgeschäfts entworfen; keine vor</w:t>
      </w:r>
      <w:r>
        <w:rPr>
          <w:rFonts w:ascii="Arial" w:hAnsi="Arial" w:cs="Arial"/>
          <w:color w:val="002060"/>
          <w:sz w:val="28"/>
          <w:szCs w:val="28"/>
        </w:rPr>
        <w:t>herige schriftliche Fixierung notwendig</w:t>
      </w:r>
    </w:p>
    <w:p w:rsidR="00082738" w:rsidRDefault="00D65873">
      <w:pPr>
        <w:numPr>
          <w:ilvl w:val="1"/>
          <w:numId w:val="17"/>
        </w:numPr>
        <w:tabs>
          <w:tab w:val="num" w:pos="720"/>
        </w:tabs>
        <w:spacing w:line="360" w:lineRule="auto"/>
        <w:ind w:right="850" w:hanging="654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i/>
          <w:color w:val="002060"/>
          <w:sz w:val="28"/>
          <w:szCs w:val="28"/>
          <w:u w:val="single"/>
        </w:rPr>
        <w:t>Für eine Vielzahl von Verträgen</w:t>
      </w:r>
      <w:r>
        <w:rPr>
          <w:rFonts w:ascii="Arial" w:hAnsi="Arial" w:cs="Arial"/>
          <w:color w:val="002060"/>
          <w:sz w:val="28"/>
          <w:szCs w:val="28"/>
        </w:rPr>
        <w:t>: mehrmalige Verwendung geplant (mind. 3), dann auch bereits bei erst- bzw. einmaliger Verwendung; bei Verbraucherverträgen genügt Absicht zur einmaligen Verwendung (vgl. § 310 Abs. 3 N</w:t>
      </w:r>
      <w:r>
        <w:rPr>
          <w:rFonts w:ascii="Arial" w:hAnsi="Arial" w:cs="Arial"/>
          <w:color w:val="002060"/>
          <w:sz w:val="28"/>
          <w:szCs w:val="28"/>
        </w:rPr>
        <w:t>r. 2 BGB)</w:t>
      </w:r>
    </w:p>
    <w:p w:rsidR="00082738" w:rsidRDefault="00D65873">
      <w:pPr>
        <w:numPr>
          <w:ilvl w:val="1"/>
          <w:numId w:val="17"/>
        </w:numPr>
        <w:tabs>
          <w:tab w:val="num" w:pos="720"/>
        </w:tabs>
        <w:spacing w:line="360" w:lineRule="auto"/>
        <w:ind w:right="850" w:hanging="654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i/>
          <w:color w:val="002060"/>
          <w:sz w:val="28"/>
          <w:szCs w:val="28"/>
          <w:u w:val="single"/>
        </w:rPr>
        <w:t>Vom Verwender gestellt</w:t>
      </w:r>
      <w:r>
        <w:rPr>
          <w:rFonts w:ascii="Arial" w:hAnsi="Arial" w:cs="Arial"/>
          <w:color w:val="002060"/>
          <w:sz w:val="28"/>
          <w:szCs w:val="28"/>
          <w:u w:val="single"/>
        </w:rPr>
        <w:t>:</w:t>
      </w:r>
      <w:r>
        <w:rPr>
          <w:rFonts w:ascii="Arial" w:hAnsi="Arial" w:cs="Arial"/>
          <w:color w:val="002060"/>
          <w:sz w:val="28"/>
          <w:szCs w:val="28"/>
        </w:rPr>
        <w:t xml:space="preserve"> konkretes Einbeziehungsangebot des Verwenders</w:t>
      </w:r>
    </w:p>
    <w:p w:rsidR="00082738" w:rsidRDefault="00D65873">
      <w:pPr>
        <w:numPr>
          <w:ilvl w:val="1"/>
          <w:numId w:val="17"/>
        </w:numPr>
        <w:tabs>
          <w:tab w:val="num" w:pos="720"/>
        </w:tabs>
        <w:spacing w:line="360" w:lineRule="auto"/>
        <w:ind w:right="850" w:hanging="654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i/>
          <w:color w:val="002060"/>
          <w:sz w:val="28"/>
          <w:szCs w:val="28"/>
          <w:u w:val="single"/>
        </w:rPr>
        <w:t>Bei Vertragsschluss</w:t>
      </w:r>
      <w:r>
        <w:rPr>
          <w:rFonts w:ascii="Arial" w:hAnsi="Arial" w:cs="Arial"/>
          <w:color w:val="002060"/>
          <w:sz w:val="28"/>
          <w:szCs w:val="28"/>
        </w:rPr>
        <w:t>: nicht danach</w:t>
      </w:r>
    </w:p>
    <w:p w:rsidR="00082738" w:rsidRDefault="00D65873">
      <w:pPr>
        <w:numPr>
          <w:ilvl w:val="1"/>
          <w:numId w:val="17"/>
        </w:numPr>
        <w:tabs>
          <w:tab w:val="num" w:pos="720"/>
        </w:tabs>
        <w:spacing w:line="360" w:lineRule="auto"/>
        <w:ind w:right="850" w:hanging="654"/>
        <w:jc w:val="both"/>
        <w:rPr>
          <w:rFonts w:ascii="Arial" w:hAnsi="Arial" w:cs="Arial"/>
          <w:color w:val="002060"/>
          <w:sz w:val="28"/>
          <w:szCs w:val="28"/>
          <w:u w:val="single"/>
        </w:rPr>
      </w:pPr>
      <w:r>
        <w:rPr>
          <w:rFonts w:ascii="Arial" w:hAnsi="Arial" w:cs="Arial"/>
          <w:i/>
          <w:color w:val="002060"/>
          <w:sz w:val="28"/>
          <w:szCs w:val="28"/>
          <w:u w:val="single"/>
        </w:rPr>
        <w:t>Nicht zwischen Vertragsparteien im Einzelnen ausgehandelt, § 305 Abs. 1 S. 3 BGB</w:t>
      </w:r>
    </w:p>
    <w:p w:rsidR="00082738" w:rsidRDefault="00D65873">
      <w:pPr>
        <w:numPr>
          <w:ilvl w:val="1"/>
          <w:numId w:val="17"/>
        </w:numPr>
        <w:tabs>
          <w:tab w:val="num" w:pos="720"/>
        </w:tabs>
        <w:spacing w:line="360" w:lineRule="auto"/>
        <w:ind w:right="850" w:hanging="654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i/>
          <w:color w:val="002060"/>
          <w:sz w:val="28"/>
          <w:szCs w:val="28"/>
          <w:u w:val="single"/>
        </w:rPr>
        <w:t>Bereichsausnahme, § 310 Abs. 2, 4 BGB</w:t>
      </w:r>
      <w:r>
        <w:rPr>
          <w:rFonts w:ascii="Arial" w:hAnsi="Arial" w:cs="Arial"/>
          <w:i/>
          <w:color w:val="002060"/>
          <w:sz w:val="28"/>
          <w:szCs w:val="28"/>
        </w:rPr>
        <w:t>:</w:t>
      </w:r>
      <w:r>
        <w:rPr>
          <w:rFonts w:ascii="Arial" w:hAnsi="Arial" w:cs="Arial"/>
          <w:color w:val="002060"/>
          <w:sz w:val="28"/>
          <w:szCs w:val="28"/>
        </w:rPr>
        <w:t xml:space="preserve"> Keine Anwendung für Verträge auf dem Gebiet des Erb-, Familien- und Gesellschaftsrechts sowie Tarifverträge, Betriebs- und Dienstvereinbarungen</w:t>
      </w:r>
    </w:p>
    <w:p w:rsidR="00082738" w:rsidRDefault="00D65873">
      <w:pPr>
        <w:pStyle w:val="Listenabsatz"/>
        <w:numPr>
          <w:ilvl w:val="0"/>
          <w:numId w:val="21"/>
        </w:numPr>
        <w:tabs>
          <w:tab w:val="left" w:pos="1276"/>
        </w:tabs>
        <w:spacing w:after="120" w:line="360" w:lineRule="auto"/>
        <w:ind w:left="850" w:hanging="215"/>
        <w:contextualSpacing w:val="0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Persönlicher Geltungsbereich, § 310 Abs. 1 S. 1 BGB</w:t>
      </w:r>
    </w:p>
    <w:p w:rsidR="00082738" w:rsidRDefault="00D65873">
      <w:pPr>
        <w:spacing w:line="360" w:lineRule="auto"/>
        <w:ind w:left="851" w:right="85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Keine Anwendung, wenn AGB gegenüber einem Unternehmer (§ 14</w:t>
      </w:r>
      <w:r>
        <w:rPr>
          <w:rFonts w:ascii="Arial" w:hAnsi="Arial" w:cs="Arial"/>
          <w:color w:val="002060"/>
          <w:sz w:val="28"/>
          <w:szCs w:val="28"/>
        </w:rPr>
        <w:t xml:space="preserve"> BGB), einer juristischen Person des öffentlichen Rechts oder einem öffentlich-rechtlichen Sondervermögen verwendet werden.</w:t>
      </w:r>
    </w:p>
    <w:p w:rsidR="00082738" w:rsidRDefault="00082738">
      <w:pPr>
        <w:spacing w:line="360" w:lineRule="auto"/>
        <w:ind w:left="851" w:right="850"/>
        <w:jc w:val="both"/>
        <w:rPr>
          <w:rFonts w:ascii="Arial" w:hAnsi="Arial" w:cs="Arial"/>
          <w:color w:val="002060"/>
          <w:sz w:val="28"/>
          <w:szCs w:val="28"/>
        </w:rPr>
      </w:pPr>
    </w:p>
    <w:p w:rsidR="00082738" w:rsidRDefault="00D65873">
      <w:pPr>
        <w:pStyle w:val="Listenabsatz"/>
        <w:numPr>
          <w:ilvl w:val="0"/>
          <w:numId w:val="19"/>
        </w:numPr>
        <w:tabs>
          <w:tab w:val="left" w:pos="851"/>
        </w:tabs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Wirksame Einbeziehung in den Vertrag, § 305 Abs. 2, 3 und § 305a BGB</w:t>
      </w:r>
    </w:p>
    <w:p w:rsidR="00082738" w:rsidRDefault="00D65873">
      <w:pPr>
        <w:pStyle w:val="Listenabsatz"/>
        <w:numPr>
          <w:ilvl w:val="0"/>
          <w:numId w:val="23"/>
        </w:numPr>
        <w:tabs>
          <w:tab w:val="left" w:pos="1276"/>
        </w:tabs>
        <w:spacing w:line="360" w:lineRule="auto"/>
        <w:ind w:left="851" w:hanging="218"/>
        <w:jc w:val="both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Ausdrücklicher Hinweis oder deutlich sichtbarer Aushang, wenn </w:t>
      </w:r>
      <w:r>
        <w:rPr>
          <w:rFonts w:ascii="Arial" w:hAnsi="Arial" w:cs="Arial"/>
          <w:color w:val="002060"/>
          <w:sz w:val="28"/>
        </w:rPr>
        <w:t>Hinweis unverhältnismäßig schwierig (§ 305 Abs. 2 Nr. 1 BGB) Möglichkeit der Kenntnisnahme (§ 305 Abs. 2 Nr. 2 BGB)</w:t>
      </w:r>
    </w:p>
    <w:p w:rsidR="00082738" w:rsidRDefault="00D65873">
      <w:pPr>
        <w:pStyle w:val="Listenabsatz"/>
        <w:numPr>
          <w:ilvl w:val="0"/>
          <w:numId w:val="23"/>
        </w:numPr>
        <w:tabs>
          <w:tab w:val="left" w:pos="1276"/>
        </w:tabs>
        <w:spacing w:line="360" w:lineRule="auto"/>
        <w:ind w:left="851" w:hanging="218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</w:rPr>
        <w:t>Einverständnis</w:t>
      </w:r>
      <w:r>
        <w:rPr>
          <w:rFonts w:ascii="Arial" w:hAnsi="Arial" w:cs="Arial"/>
          <w:color w:val="002060"/>
          <w:sz w:val="28"/>
          <w:szCs w:val="28"/>
        </w:rPr>
        <w:t xml:space="preserve"> mit Geltung (§ 305 Abs. 2 BGB a.E.)</w:t>
      </w:r>
    </w:p>
    <w:p w:rsidR="00082738" w:rsidRDefault="00D65873">
      <w:pPr>
        <w:pStyle w:val="Listenabsatz"/>
        <w:tabs>
          <w:tab w:val="left" w:pos="1276"/>
        </w:tabs>
        <w:spacing w:line="360" w:lineRule="auto"/>
        <w:ind w:left="851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[oder Einbeziehung durch Rahmenvereinbarung gem. § 305 Abs. 3 BGB]</w:t>
      </w:r>
    </w:p>
    <w:p w:rsidR="00082738" w:rsidRDefault="00D65873">
      <w:pPr>
        <w:pStyle w:val="Listenabsatz"/>
        <w:numPr>
          <w:ilvl w:val="0"/>
          <w:numId w:val="23"/>
        </w:numPr>
        <w:tabs>
          <w:tab w:val="left" w:pos="1276"/>
        </w:tabs>
        <w:spacing w:line="360" w:lineRule="auto"/>
        <w:ind w:left="851" w:hanging="218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Keine </w:t>
      </w:r>
      <w:r>
        <w:rPr>
          <w:rFonts w:ascii="Arial" w:hAnsi="Arial" w:cs="Arial"/>
          <w:color w:val="002060"/>
          <w:sz w:val="28"/>
        </w:rPr>
        <w:t>vorrangige</w:t>
      </w:r>
      <w:r>
        <w:rPr>
          <w:rFonts w:ascii="Arial" w:hAnsi="Arial" w:cs="Arial"/>
          <w:color w:val="002060"/>
          <w:sz w:val="28"/>
          <w:szCs w:val="28"/>
        </w:rPr>
        <w:t xml:space="preserve"> Indiv</w:t>
      </w:r>
      <w:r>
        <w:rPr>
          <w:rFonts w:ascii="Arial" w:hAnsi="Arial" w:cs="Arial"/>
          <w:color w:val="002060"/>
          <w:sz w:val="28"/>
          <w:szCs w:val="28"/>
        </w:rPr>
        <w:t>idualabrede, § 305 BGB</w:t>
      </w:r>
    </w:p>
    <w:p w:rsidR="00082738" w:rsidRDefault="00D65873">
      <w:pPr>
        <w:pStyle w:val="Listenabsatz"/>
        <w:numPr>
          <w:ilvl w:val="0"/>
          <w:numId w:val="23"/>
        </w:numPr>
        <w:tabs>
          <w:tab w:val="left" w:pos="1276"/>
        </w:tabs>
        <w:spacing w:line="360" w:lineRule="auto"/>
        <w:ind w:left="851" w:hanging="218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Keine überraschende Klausel, § 305c Abs. 1 BGB</w:t>
      </w:r>
    </w:p>
    <w:p w:rsidR="00082738" w:rsidRDefault="00D65873">
      <w:pPr>
        <w:pStyle w:val="Listenabsatz"/>
        <w:tabs>
          <w:tab w:val="left" w:pos="1276"/>
        </w:tabs>
        <w:spacing w:line="360" w:lineRule="auto"/>
        <w:ind w:left="851" w:right="850"/>
        <w:jc w:val="both"/>
        <w:rPr>
          <w:rFonts w:ascii="Arial" w:hAnsi="Arial" w:cs="Arial"/>
          <w:color w:val="002060"/>
          <w:sz w:val="28"/>
          <w:szCs w:val="28"/>
        </w:rPr>
      </w:pPr>
      <m:oMath>
        <m:r>
          <w:rPr>
            <w:rFonts w:ascii="Cambria Math" w:hAnsi="Cambria Math" w:cs="Arial"/>
            <w:color w:val="002060"/>
            <w:sz w:val="28"/>
            <w:szCs w:val="28"/>
          </w:rPr>
          <m:t xml:space="preserve">= </m:t>
        </m:r>
      </m:oMath>
      <w:r>
        <w:rPr>
          <w:rFonts w:ascii="Arial" w:hAnsi="Arial" w:cs="Arial"/>
          <w:color w:val="002060"/>
          <w:sz w:val="28"/>
          <w:szCs w:val="28"/>
        </w:rPr>
        <w:t>So ungewöhnlich, dass der Vertragspartner des Verwenders mit ihr nicht zu rechnen braucht</w:t>
      </w:r>
    </w:p>
    <w:p w:rsidR="00082738" w:rsidRDefault="00082738">
      <w:pPr>
        <w:spacing w:line="360" w:lineRule="auto"/>
        <w:ind w:left="1080" w:right="850"/>
        <w:jc w:val="both"/>
        <w:rPr>
          <w:rFonts w:ascii="Arial" w:hAnsi="Arial" w:cs="Arial"/>
          <w:color w:val="002060"/>
          <w:sz w:val="28"/>
          <w:szCs w:val="28"/>
        </w:rPr>
      </w:pPr>
    </w:p>
    <w:p w:rsidR="00082738" w:rsidRDefault="00D65873">
      <w:pPr>
        <w:pStyle w:val="Listenabsatz"/>
        <w:numPr>
          <w:ilvl w:val="0"/>
          <w:numId w:val="19"/>
        </w:numPr>
        <w:tabs>
          <w:tab w:val="left" w:pos="851"/>
        </w:tabs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Inhaltskontrolle, §§ 307-309 BGB</w:t>
      </w:r>
    </w:p>
    <w:p w:rsidR="00082738" w:rsidRDefault="00D65873">
      <w:pPr>
        <w:pStyle w:val="Listenabsatz"/>
        <w:numPr>
          <w:ilvl w:val="0"/>
          <w:numId w:val="24"/>
        </w:numPr>
        <w:tabs>
          <w:tab w:val="left" w:pos="1276"/>
        </w:tabs>
        <w:spacing w:line="360" w:lineRule="auto"/>
        <w:ind w:left="851" w:hanging="218"/>
        <w:jc w:val="both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>Anwendungsbereich der Inhaltskontrolle, § 307 Abs. 3 BGB</w:t>
      </w:r>
    </w:p>
    <w:p w:rsidR="00082738" w:rsidRDefault="00D65873">
      <w:pPr>
        <w:pStyle w:val="Listenabsatz"/>
        <w:numPr>
          <w:ilvl w:val="0"/>
          <w:numId w:val="24"/>
        </w:numPr>
        <w:tabs>
          <w:tab w:val="left" w:pos="1276"/>
        </w:tabs>
        <w:spacing w:line="360" w:lineRule="auto"/>
        <w:ind w:left="851" w:hanging="218"/>
        <w:jc w:val="both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>Inhaltskontrolle:</w:t>
      </w:r>
    </w:p>
    <w:p w:rsidR="00082738" w:rsidRDefault="00D65873">
      <w:pPr>
        <w:pStyle w:val="Listenabsatz"/>
        <w:numPr>
          <w:ilvl w:val="1"/>
          <w:numId w:val="26"/>
        </w:numPr>
        <w:tabs>
          <w:tab w:val="left" w:pos="851"/>
        </w:tabs>
        <w:spacing w:line="360" w:lineRule="auto"/>
        <w:ind w:left="1276" w:hanging="425"/>
        <w:jc w:val="both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>Klauselverbote</w:t>
      </w:r>
      <w:r>
        <w:rPr>
          <w:rFonts w:ascii="Arial" w:hAnsi="Arial" w:cs="Arial"/>
          <w:color w:val="002060"/>
          <w:sz w:val="28"/>
          <w:szCs w:val="28"/>
        </w:rPr>
        <w:t xml:space="preserve"> ohne Wertungsmöglichkeit, </w:t>
      </w:r>
      <w:r>
        <w:rPr>
          <w:rFonts w:ascii="Arial" w:hAnsi="Arial" w:cs="Arial"/>
          <w:b/>
          <w:color w:val="002060"/>
          <w:sz w:val="28"/>
          <w:szCs w:val="28"/>
        </w:rPr>
        <w:t>§ 309 BGB</w:t>
      </w:r>
    </w:p>
    <w:p w:rsidR="00082738" w:rsidRDefault="00D65873">
      <w:pPr>
        <w:pStyle w:val="Listenabsatz"/>
        <w:numPr>
          <w:ilvl w:val="1"/>
          <w:numId w:val="26"/>
        </w:numPr>
        <w:tabs>
          <w:tab w:val="left" w:pos="851"/>
        </w:tabs>
        <w:spacing w:line="360" w:lineRule="auto"/>
        <w:ind w:left="1276" w:hanging="425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</w:rPr>
        <w:t>Klauselverbote</w:t>
      </w:r>
      <w:r>
        <w:rPr>
          <w:rFonts w:ascii="Arial" w:hAnsi="Arial" w:cs="Arial"/>
          <w:color w:val="002060"/>
          <w:sz w:val="28"/>
          <w:szCs w:val="28"/>
        </w:rPr>
        <w:t xml:space="preserve"> mit Wertungsmöglichkeit, </w:t>
      </w:r>
      <w:r>
        <w:rPr>
          <w:rFonts w:ascii="Arial" w:hAnsi="Arial" w:cs="Arial"/>
          <w:b/>
          <w:color w:val="002060"/>
          <w:sz w:val="28"/>
          <w:szCs w:val="28"/>
        </w:rPr>
        <w:t>§ 308 BGB</w:t>
      </w:r>
    </w:p>
    <w:p w:rsidR="00082738" w:rsidRDefault="00D65873">
      <w:pPr>
        <w:pStyle w:val="Listenabsatz"/>
        <w:numPr>
          <w:ilvl w:val="1"/>
          <w:numId w:val="26"/>
        </w:numPr>
        <w:tabs>
          <w:tab w:val="left" w:pos="851"/>
        </w:tabs>
        <w:spacing w:line="360" w:lineRule="auto"/>
        <w:ind w:left="1276" w:hanging="425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§ 307 Abs. 2 </w:t>
      </w:r>
      <w:r>
        <w:rPr>
          <w:rFonts w:ascii="Arial" w:hAnsi="Arial" w:cs="Arial"/>
          <w:color w:val="002060"/>
          <w:sz w:val="28"/>
        </w:rPr>
        <w:t>BGB</w:t>
      </w:r>
    </w:p>
    <w:p w:rsidR="00082738" w:rsidRDefault="00D65873">
      <w:pPr>
        <w:pStyle w:val="Listenabsatz"/>
        <w:numPr>
          <w:ilvl w:val="1"/>
          <w:numId w:val="26"/>
        </w:numPr>
        <w:tabs>
          <w:tab w:val="left" w:pos="851"/>
        </w:tabs>
        <w:spacing w:line="360" w:lineRule="auto"/>
        <w:ind w:left="1276" w:hanging="425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§ 307 Abs. 1 </w:t>
      </w:r>
      <w:r>
        <w:rPr>
          <w:rFonts w:ascii="Arial" w:hAnsi="Arial" w:cs="Arial"/>
          <w:color w:val="002060"/>
          <w:sz w:val="28"/>
        </w:rPr>
        <w:t>BGB</w:t>
      </w:r>
    </w:p>
    <w:p w:rsidR="00082738" w:rsidRDefault="00082738">
      <w:pPr>
        <w:spacing w:line="360" w:lineRule="auto"/>
        <w:ind w:left="348" w:right="850"/>
        <w:jc w:val="both"/>
        <w:rPr>
          <w:rFonts w:ascii="Arial" w:hAnsi="Arial" w:cs="Arial"/>
          <w:color w:val="002060"/>
          <w:sz w:val="28"/>
          <w:szCs w:val="28"/>
        </w:rPr>
      </w:pPr>
    </w:p>
    <w:p w:rsidR="00082738" w:rsidRDefault="00D65873">
      <w:pPr>
        <w:pStyle w:val="Listenabsatz"/>
        <w:numPr>
          <w:ilvl w:val="0"/>
          <w:numId w:val="19"/>
        </w:numPr>
        <w:tabs>
          <w:tab w:val="left" w:pos="851"/>
        </w:tabs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Rechtsfolge </w:t>
      </w:r>
    </w:p>
    <w:p w:rsidR="00082738" w:rsidRDefault="00D65873">
      <w:pPr>
        <w:spacing w:line="360" w:lineRule="auto"/>
        <w:ind w:right="850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Liegen AGB vor, die wirksam in den Vertrag einbezogen sind und besteht </w:t>
      </w:r>
      <w:r>
        <w:rPr>
          <w:rFonts w:ascii="Arial" w:hAnsi="Arial" w:cs="Arial"/>
          <w:b/>
          <w:color w:val="002060"/>
          <w:sz w:val="28"/>
          <w:szCs w:val="28"/>
        </w:rPr>
        <w:t>kein</w:t>
      </w:r>
      <w:r>
        <w:rPr>
          <w:rFonts w:ascii="Arial" w:hAnsi="Arial" w:cs="Arial"/>
          <w:color w:val="002060"/>
          <w:sz w:val="28"/>
          <w:szCs w:val="28"/>
        </w:rPr>
        <w:t xml:space="preserve"> Verstoß gegen</w:t>
      </w:r>
      <w:r>
        <w:rPr>
          <w:rFonts w:ascii="Arial" w:hAnsi="Arial" w:cs="Arial"/>
          <w:color w:val="002060"/>
          <w:sz w:val="28"/>
          <w:szCs w:val="28"/>
        </w:rPr>
        <w:t xml:space="preserve"> §§ 309, 308, 307 BGB sind die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AGB wirksamer Vertragsbestandteil geworden. </w:t>
      </w:r>
    </w:p>
    <w:p w:rsidR="00082738" w:rsidRDefault="00D65873">
      <w:pPr>
        <w:spacing w:line="360" w:lineRule="auto"/>
        <w:ind w:right="85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Bei Verstoß gegen Klauselverbot (§§ 309, 308, 307 BGB) </w:t>
      </w:r>
      <w:r>
        <w:rPr>
          <w:rFonts w:ascii="Wingdings" w:eastAsia="Wingdings" w:hAnsi="Wingdings" w:cs="Wingdings"/>
          <w:color w:val="002060"/>
          <w:sz w:val="28"/>
          <w:szCs w:val="28"/>
        </w:rPr>
        <w:t>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>
        <w:rPr>
          <w:rFonts w:ascii="Arial" w:hAnsi="Arial" w:cs="Arial"/>
          <w:b/>
          <w:color w:val="002060"/>
          <w:sz w:val="28"/>
          <w:szCs w:val="28"/>
        </w:rPr>
        <w:t>Nichtigkeit der gesamten Klausel/des gesamten Klauselteils</w:t>
      </w:r>
      <w:r>
        <w:rPr>
          <w:rFonts w:ascii="Arial" w:hAnsi="Arial" w:cs="Arial"/>
          <w:color w:val="002060"/>
          <w:sz w:val="28"/>
          <w:szCs w:val="28"/>
        </w:rPr>
        <w:t>. Es erfolgt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keine geltungserhaltende Reduktion</w:t>
      </w:r>
      <w:r>
        <w:rPr>
          <w:rFonts w:ascii="Arial" w:hAnsi="Arial" w:cs="Arial"/>
          <w:color w:val="002060"/>
          <w:sz w:val="28"/>
          <w:szCs w:val="28"/>
        </w:rPr>
        <w:t>, d. h. keine Aufr</w:t>
      </w:r>
      <w:r>
        <w:rPr>
          <w:rFonts w:ascii="Arial" w:hAnsi="Arial" w:cs="Arial"/>
          <w:color w:val="002060"/>
          <w:sz w:val="28"/>
          <w:szCs w:val="28"/>
        </w:rPr>
        <w:t>echterhaltung der Klausel, soweit nicht unwirksam.</w:t>
      </w:r>
    </w:p>
    <w:p w:rsidR="00082738" w:rsidRDefault="00D65873">
      <w:pPr>
        <w:spacing w:line="360" w:lineRule="auto"/>
        <w:ind w:right="85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  <w:u w:val="single"/>
        </w:rPr>
        <w:t>Jedoch</w:t>
      </w:r>
      <w:r>
        <w:rPr>
          <w:rFonts w:ascii="Arial" w:hAnsi="Arial" w:cs="Arial"/>
          <w:color w:val="002060"/>
          <w:sz w:val="28"/>
          <w:szCs w:val="28"/>
        </w:rPr>
        <w:t>: grundsätzlich Wirksamkeit des Vertrages im Übrigen (§ 306 Abs. 1 BGB); fehlende Klauseln werden durch gesetzliche Regelungen ersetzt (§ 306 Abs. 2 BGB); nur ausnahmsweise ganzer Vertrag unwirksam (</w:t>
      </w:r>
      <w:r>
        <w:rPr>
          <w:rFonts w:ascii="Arial" w:hAnsi="Arial" w:cs="Arial"/>
          <w:color w:val="002060"/>
          <w:sz w:val="28"/>
          <w:szCs w:val="28"/>
        </w:rPr>
        <w:t>§ 306 Abs. 3 BGB).</w:t>
      </w:r>
    </w:p>
    <w:sectPr w:rsidR="0008273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/>
      <w:pgMar w:top="680" w:right="567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73" w:rsidRDefault="00D65873">
      <w:r>
        <w:separator/>
      </w:r>
    </w:p>
    <w:p w:rsidR="00D65873" w:rsidRDefault="00D65873"/>
  </w:endnote>
  <w:endnote w:type="continuationSeparator" w:id="0">
    <w:p w:rsidR="00D65873" w:rsidRDefault="00D65873">
      <w:r>
        <w:continuationSeparator/>
      </w:r>
    </w:p>
    <w:p w:rsidR="00D65873" w:rsidRDefault="00D65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 Scala MZ">
    <w:panose1 w:val="02000504070000020003"/>
    <w:charset w:val="00"/>
    <w:family w:val="auto"/>
    <w:pitch w:val="variable"/>
    <w:sig w:usb0="A00000AF" w:usb1="4000E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-regular">
    <w:altName w:val="DejaVu Sans"/>
    <w:charset w:val="00"/>
    <w:family w:val="auto"/>
    <w:pitch w:val="default"/>
  </w:font>
  <w:font w:name="RubFlama"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Times">
    <w:panose1 w:val="020206030504050203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bflama-medium">
    <w:altName w:val="DejaVu Sans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38" w:rsidRDefault="00D65873">
    <w:pPr>
      <w:pStyle w:val="Fuzeile"/>
      <w:rPr>
        <w:rFonts w:ascii="rubflama-medium" w:hAnsi="rubflama-medium"/>
      </w:rPr>
    </w:pPr>
    <w:r>
      <w:rPr>
        <w:b/>
      </w:rPr>
      <w:t>SEITE</w:t>
    </w:r>
    <w:r>
      <w:rPr>
        <w:rFonts w:ascii="rubflama-medium" w:hAnsi="rubflama-medium"/>
      </w:rPr>
      <w:t xml:space="preserve">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t xml:space="preserve"> </w:t>
    </w:r>
    <w:r>
      <w:rPr>
        <w:rFonts w:cs="Helvetica"/>
        <w:szCs w:val="16"/>
      </w:rPr>
      <w:t>|</w:t>
    </w:r>
    <w:r>
      <w:t xml:space="preserve"> 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rightFromText="1418" w:topFromText="567" w:bottomFromText="284" w:vertAnchor="page" w:horzAnchor="page" w:tblpX="1419" w:tblpY="15820"/>
      <w:tblW w:w="992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663"/>
      <w:gridCol w:w="3259"/>
    </w:tblGrid>
    <w:tr w:rsidR="00082738">
      <w:trPr>
        <w:cantSplit/>
        <w:trHeight w:val="567"/>
      </w:trPr>
      <w:tc>
        <w:tcPr>
          <w:tcW w:w="6663" w:type="dxa"/>
        </w:tcPr>
        <w:p w:rsidR="00082738" w:rsidRDefault="00082738">
          <w:pPr>
            <w:pStyle w:val="Fuzeile"/>
          </w:pPr>
        </w:p>
      </w:tc>
      <w:tc>
        <w:tcPr>
          <w:tcW w:w="3259" w:type="dxa"/>
          <w:vAlign w:val="bottom"/>
        </w:tcPr>
        <w:p w:rsidR="00082738" w:rsidRDefault="00082738">
          <w:pPr>
            <w:pStyle w:val="webadresse"/>
            <w:framePr w:vSpace="0" w:wrap="auto" w:vAnchor="margin" w:hAnchor="text" w:xAlign="left" w:yAlign="inline"/>
          </w:pPr>
        </w:p>
      </w:tc>
    </w:tr>
  </w:tbl>
  <w:p w:rsidR="00082738" w:rsidRDefault="000827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73" w:rsidRDefault="00D65873">
      <w:r>
        <w:separator/>
      </w:r>
    </w:p>
    <w:p w:rsidR="00D65873" w:rsidRDefault="00D65873"/>
  </w:footnote>
  <w:footnote w:type="continuationSeparator" w:id="0">
    <w:p w:rsidR="00D65873" w:rsidRDefault="00D65873">
      <w:r>
        <w:continuationSeparator/>
      </w:r>
    </w:p>
    <w:p w:rsidR="00D65873" w:rsidRDefault="00D6587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38" w:rsidRDefault="00082738">
    <w:pPr>
      <w:tabs>
        <w:tab w:val="center" w:pos="4961"/>
        <w:tab w:val="right" w:pos="992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38" w:rsidRDefault="00D65873">
    <w:pPr>
      <w:pStyle w:val="Kopfzeile"/>
    </w:pPr>
    <w:r>
      <w:rPr>
        <w:i/>
        <w:noProof/>
      </w:rPr>
      <mc:AlternateContent>
        <mc:Choice Requires="wpg">
          <w:drawing>
            <wp:anchor distT="0" distB="720090" distL="114300" distR="114300" simplePos="0" relativeHeight="251657216" behindDoc="0" locked="0" layoutInCell="1" allowOverlap="1">
              <wp:simplePos x="0" y="0"/>
              <wp:positionH relativeFrom="page">
                <wp:posOffset>5137785</wp:posOffset>
              </wp:positionH>
              <wp:positionV relativeFrom="page">
                <wp:posOffset>540385</wp:posOffset>
              </wp:positionV>
              <wp:extent cx="2051685" cy="407670"/>
              <wp:effectExtent l="0" t="0" r="5715" b="0"/>
              <wp:wrapTopAndBottom/>
              <wp:docPr id="1" name="Bild 1" descr="Logo_RUB_SCHWAR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RUB_SCHWARZ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5168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7216;o:allowoverlap:true;o:allowincell:true;mso-position-horizontal-relative:page;margin-left:404.55pt;mso-position-horizontal:absolute;mso-position-vertical-relative:page;margin-top:42.55pt;mso-position-vertical:absolute;width:161.55pt;height:32.10pt;mso-wrap-distance-left:9.00pt;mso-wrap-distance-top:0.00pt;mso-wrap-distance-right:9.00pt;mso-wrap-distance-bottom:56.70pt;" stroked="f">
              <v:path textboxrect="0,0,0,0"/>
              <w10:wrap type="topAndBottom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784A"/>
    <w:multiLevelType w:val="hybridMultilevel"/>
    <w:tmpl w:val="DC0C77F0"/>
    <w:lvl w:ilvl="0" w:tplc="A5A4126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148A3B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569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3AE2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4436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7EC6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3A06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D29F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F0A3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F6678E8"/>
    <w:multiLevelType w:val="hybridMultilevel"/>
    <w:tmpl w:val="5D364D74"/>
    <w:lvl w:ilvl="0" w:tplc="F4D2B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67839A0">
      <w:start w:val="1"/>
      <w:numFmt w:val="lowerLetter"/>
      <w:lvlText w:val="%2."/>
      <w:lvlJc w:val="left"/>
      <w:pPr>
        <w:ind w:left="1440" w:hanging="360"/>
      </w:pPr>
    </w:lvl>
    <w:lvl w:ilvl="2" w:tplc="0D4C8BBC">
      <w:start w:val="1"/>
      <w:numFmt w:val="lowerRoman"/>
      <w:lvlText w:val="%3."/>
      <w:lvlJc w:val="right"/>
      <w:pPr>
        <w:ind w:left="2160" w:hanging="180"/>
      </w:pPr>
    </w:lvl>
    <w:lvl w:ilvl="3" w:tplc="171AC27C">
      <w:start w:val="1"/>
      <w:numFmt w:val="decimal"/>
      <w:lvlText w:val="%4."/>
      <w:lvlJc w:val="left"/>
      <w:pPr>
        <w:ind w:left="2880" w:hanging="360"/>
      </w:pPr>
    </w:lvl>
    <w:lvl w:ilvl="4" w:tplc="9E583052">
      <w:start w:val="1"/>
      <w:numFmt w:val="lowerLetter"/>
      <w:lvlText w:val="%5."/>
      <w:lvlJc w:val="left"/>
      <w:pPr>
        <w:ind w:left="3600" w:hanging="360"/>
      </w:pPr>
    </w:lvl>
    <w:lvl w:ilvl="5" w:tplc="49942248">
      <w:start w:val="1"/>
      <w:numFmt w:val="lowerRoman"/>
      <w:lvlText w:val="%6."/>
      <w:lvlJc w:val="right"/>
      <w:pPr>
        <w:ind w:left="4320" w:hanging="180"/>
      </w:pPr>
    </w:lvl>
    <w:lvl w:ilvl="6" w:tplc="6562DB96">
      <w:start w:val="1"/>
      <w:numFmt w:val="decimal"/>
      <w:lvlText w:val="%7."/>
      <w:lvlJc w:val="left"/>
      <w:pPr>
        <w:ind w:left="5040" w:hanging="360"/>
      </w:pPr>
    </w:lvl>
    <w:lvl w:ilvl="7" w:tplc="9F2CDCCC">
      <w:start w:val="1"/>
      <w:numFmt w:val="lowerLetter"/>
      <w:lvlText w:val="%8."/>
      <w:lvlJc w:val="left"/>
      <w:pPr>
        <w:ind w:left="5760" w:hanging="360"/>
      </w:pPr>
    </w:lvl>
    <w:lvl w:ilvl="8" w:tplc="40D827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82016"/>
    <w:multiLevelType w:val="hybridMultilevel"/>
    <w:tmpl w:val="561E4E8A"/>
    <w:lvl w:ilvl="0" w:tplc="73E800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C2E5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6E65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0624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4003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98CF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38DE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6C9D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D8D9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4384C4F"/>
    <w:multiLevelType w:val="hybridMultilevel"/>
    <w:tmpl w:val="92706612"/>
    <w:lvl w:ilvl="0" w:tplc="23A6178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96B1F4">
      <w:start w:val="1"/>
      <w:numFmt w:val="lowerLetter"/>
      <w:lvlText w:val="%2."/>
      <w:lvlJc w:val="left"/>
      <w:pPr>
        <w:ind w:left="1440" w:hanging="360"/>
      </w:pPr>
    </w:lvl>
    <w:lvl w:ilvl="2" w:tplc="8F2CFE22">
      <w:start w:val="1"/>
      <w:numFmt w:val="lowerRoman"/>
      <w:lvlText w:val="%3."/>
      <w:lvlJc w:val="right"/>
      <w:pPr>
        <w:ind w:left="2160" w:hanging="180"/>
      </w:pPr>
    </w:lvl>
    <w:lvl w:ilvl="3" w:tplc="E9F2A632">
      <w:start w:val="1"/>
      <w:numFmt w:val="decimal"/>
      <w:lvlText w:val="%4."/>
      <w:lvlJc w:val="left"/>
      <w:pPr>
        <w:ind w:left="2880" w:hanging="360"/>
      </w:pPr>
    </w:lvl>
    <w:lvl w:ilvl="4" w:tplc="7F5C8E16">
      <w:start w:val="1"/>
      <w:numFmt w:val="lowerLetter"/>
      <w:lvlText w:val="%5."/>
      <w:lvlJc w:val="left"/>
      <w:pPr>
        <w:ind w:left="3600" w:hanging="360"/>
      </w:pPr>
    </w:lvl>
    <w:lvl w:ilvl="5" w:tplc="42C27DFE">
      <w:start w:val="1"/>
      <w:numFmt w:val="lowerRoman"/>
      <w:lvlText w:val="%6."/>
      <w:lvlJc w:val="right"/>
      <w:pPr>
        <w:ind w:left="4320" w:hanging="180"/>
      </w:pPr>
    </w:lvl>
    <w:lvl w:ilvl="6" w:tplc="18280E1C">
      <w:start w:val="1"/>
      <w:numFmt w:val="decimal"/>
      <w:lvlText w:val="%7."/>
      <w:lvlJc w:val="left"/>
      <w:pPr>
        <w:ind w:left="5040" w:hanging="360"/>
      </w:pPr>
    </w:lvl>
    <w:lvl w:ilvl="7" w:tplc="9618B178">
      <w:start w:val="1"/>
      <w:numFmt w:val="lowerLetter"/>
      <w:lvlText w:val="%8."/>
      <w:lvlJc w:val="left"/>
      <w:pPr>
        <w:ind w:left="5760" w:hanging="360"/>
      </w:pPr>
    </w:lvl>
    <w:lvl w:ilvl="8" w:tplc="CE648A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81E00"/>
    <w:multiLevelType w:val="hybridMultilevel"/>
    <w:tmpl w:val="39083DC6"/>
    <w:lvl w:ilvl="0" w:tplc="22100516">
      <w:start w:val="1"/>
      <w:numFmt w:val="decimal"/>
      <w:lvlText w:val="%1."/>
      <w:lvlJc w:val="left"/>
      <w:pPr>
        <w:ind w:left="720" w:hanging="360"/>
      </w:pPr>
    </w:lvl>
    <w:lvl w:ilvl="1" w:tplc="85E6653A">
      <w:start w:val="1"/>
      <w:numFmt w:val="decimal"/>
      <w:lvlText w:val="%2."/>
      <w:lvlJc w:val="left"/>
      <w:pPr>
        <w:ind w:left="1440" w:hanging="360"/>
      </w:pPr>
    </w:lvl>
    <w:lvl w:ilvl="2" w:tplc="C10CA128">
      <w:start w:val="1"/>
      <w:numFmt w:val="lowerRoman"/>
      <w:lvlText w:val="%3."/>
      <w:lvlJc w:val="right"/>
      <w:pPr>
        <w:ind w:left="2160" w:hanging="180"/>
      </w:pPr>
    </w:lvl>
    <w:lvl w:ilvl="3" w:tplc="013E2668">
      <w:start w:val="1"/>
      <w:numFmt w:val="decimal"/>
      <w:lvlText w:val="%4."/>
      <w:lvlJc w:val="left"/>
      <w:pPr>
        <w:ind w:left="2880" w:hanging="360"/>
      </w:pPr>
    </w:lvl>
    <w:lvl w:ilvl="4" w:tplc="C6A0867A">
      <w:start w:val="1"/>
      <w:numFmt w:val="lowerLetter"/>
      <w:lvlText w:val="%5."/>
      <w:lvlJc w:val="left"/>
      <w:pPr>
        <w:ind w:left="3600" w:hanging="360"/>
      </w:pPr>
    </w:lvl>
    <w:lvl w:ilvl="5" w:tplc="68D4FD66">
      <w:start w:val="1"/>
      <w:numFmt w:val="lowerRoman"/>
      <w:lvlText w:val="%6."/>
      <w:lvlJc w:val="right"/>
      <w:pPr>
        <w:ind w:left="4320" w:hanging="180"/>
      </w:pPr>
    </w:lvl>
    <w:lvl w:ilvl="6" w:tplc="DD98D016">
      <w:start w:val="1"/>
      <w:numFmt w:val="decimal"/>
      <w:lvlText w:val="%7."/>
      <w:lvlJc w:val="left"/>
      <w:pPr>
        <w:ind w:left="5040" w:hanging="360"/>
      </w:pPr>
    </w:lvl>
    <w:lvl w:ilvl="7" w:tplc="96967608">
      <w:start w:val="1"/>
      <w:numFmt w:val="lowerLetter"/>
      <w:lvlText w:val="%8."/>
      <w:lvlJc w:val="left"/>
      <w:pPr>
        <w:ind w:left="5760" w:hanging="360"/>
      </w:pPr>
    </w:lvl>
    <w:lvl w:ilvl="8" w:tplc="884EAF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C2594"/>
    <w:multiLevelType w:val="hybridMultilevel"/>
    <w:tmpl w:val="D6425B4E"/>
    <w:lvl w:ilvl="0" w:tplc="512EDE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6DEDA08">
      <w:start w:val="1"/>
      <w:numFmt w:val="lowerLetter"/>
      <w:lvlText w:val="%2."/>
      <w:lvlJc w:val="left"/>
      <w:pPr>
        <w:ind w:left="1080" w:hanging="360"/>
      </w:pPr>
    </w:lvl>
    <w:lvl w:ilvl="2" w:tplc="17741872">
      <w:start w:val="1"/>
      <w:numFmt w:val="lowerRoman"/>
      <w:lvlText w:val="%3."/>
      <w:lvlJc w:val="right"/>
      <w:pPr>
        <w:ind w:left="1800" w:hanging="180"/>
      </w:pPr>
    </w:lvl>
    <w:lvl w:ilvl="3" w:tplc="1858674C">
      <w:start w:val="1"/>
      <w:numFmt w:val="decimal"/>
      <w:lvlText w:val="%4."/>
      <w:lvlJc w:val="left"/>
      <w:pPr>
        <w:ind w:left="2520" w:hanging="360"/>
      </w:pPr>
    </w:lvl>
    <w:lvl w:ilvl="4" w:tplc="581A4BC4">
      <w:start w:val="1"/>
      <w:numFmt w:val="lowerLetter"/>
      <w:lvlText w:val="%5."/>
      <w:lvlJc w:val="left"/>
      <w:pPr>
        <w:ind w:left="3240" w:hanging="360"/>
      </w:pPr>
    </w:lvl>
    <w:lvl w:ilvl="5" w:tplc="F6C2F914">
      <w:start w:val="1"/>
      <w:numFmt w:val="lowerRoman"/>
      <w:lvlText w:val="%6."/>
      <w:lvlJc w:val="right"/>
      <w:pPr>
        <w:ind w:left="3960" w:hanging="180"/>
      </w:pPr>
    </w:lvl>
    <w:lvl w:ilvl="6" w:tplc="09B237BC">
      <w:start w:val="1"/>
      <w:numFmt w:val="decimal"/>
      <w:lvlText w:val="%7."/>
      <w:lvlJc w:val="left"/>
      <w:pPr>
        <w:ind w:left="4680" w:hanging="360"/>
      </w:pPr>
    </w:lvl>
    <w:lvl w:ilvl="7" w:tplc="7CC64BD2">
      <w:start w:val="1"/>
      <w:numFmt w:val="lowerLetter"/>
      <w:lvlText w:val="%8."/>
      <w:lvlJc w:val="left"/>
      <w:pPr>
        <w:ind w:left="5400" w:hanging="360"/>
      </w:pPr>
    </w:lvl>
    <w:lvl w:ilvl="8" w:tplc="294A670A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057D52"/>
    <w:multiLevelType w:val="hybridMultilevel"/>
    <w:tmpl w:val="FD88EFD2"/>
    <w:lvl w:ilvl="0" w:tplc="0900BADE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614AA7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FC74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18F2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12B1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82EF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78E2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24B1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5C2A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D6E4E9B"/>
    <w:multiLevelType w:val="hybridMultilevel"/>
    <w:tmpl w:val="B664BCDC"/>
    <w:lvl w:ilvl="0" w:tplc="E444A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4800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54E9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9E6B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FC6F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34EA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3277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5086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D6A1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7E0046A"/>
    <w:multiLevelType w:val="hybridMultilevel"/>
    <w:tmpl w:val="08E6A6E8"/>
    <w:lvl w:ilvl="0" w:tplc="7D0A66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6905EA6">
      <w:start w:val="1"/>
      <w:numFmt w:val="lowerLetter"/>
      <w:lvlText w:val="%2."/>
      <w:lvlJc w:val="left"/>
      <w:pPr>
        <w:ind w:left="1440" w:hanging="360"/>
      </w:pPr>
    </w:lvl>
    <w:lvl w:ilvl="2" w:tplc="8528F418">
      <w:start w:val="1"/>
      <w:numFmt w:val="lowerRoman"/>
      <w:lvlText w:val="%3."/>
      <w:lvlJc w:val="right"/>
      <w:pPr>
        <w:ind w:left="2160" w:hanging="180"/>
      </w:pPr>
    </w:lvl>
    <w:lvl w:ilvl="3" w:tplc="D55CC420">
      <w:start w:val="1"/>
      <w:numFmt w:val="decimal"/>
      <w:lvlText w:val="%4."/>
      <w:lvlJc w:val="left"/>
      <w:pPr>
        <w:ind w:left="2880" w:hanging="360"/>
      </w:pPr>
    </w:lvl>
    <w:lvl w:ilvl="4" w:tplc="70AAB226">
      <w:start w:val="1"/>
      <w:numFmt w:val="lowerLetter"/>
      <w:lvlText w:val="%5."/>
      <w:lvlJc w:val="left"/>
      <w:pPr>
        <w:ind w:left="3600" w:hanging="360"/>
      </w:pPr>
    </w:lvl>
    <w:lvl w:ilvl="5" w:tplc="DCEE2DB8">
      <w:start w:val="1"/>
      <w:numFmt w:val="lowerRoman"/>
      <w:lvlText w:val="%6."/>
      <w:lvlJc w:val="right"/>
      <w:pPr>
        <w:ind w:left="4320" w:hanging="180"/>
      </w:pPr>
    </w:lvl>
    <w:lvl w:ilvl="6" w:tplc="4D9CE83A">
      <w:start w:val="1"/>
      <w:numFmt w:val="decimal"/>
      <w:lvlText w:val="%7."/>
      <w:lvlJc w:val="left"/>
      <w:pPr>
        <w:ind w:left="5040" w:hanging="360"/>
      </w:pPr>
    </w:lvl>
    <w:lvl w:ilvl="7" w:tplc="A4F02A5C">
      <w:start w:val="1"/>
      <w:numFmt w:val="lowerLetter"/>
      <w:lvlText w:val="%8."/>
      <w:lvlJc w:val="left"/>
      <w:pPr>
        <w:ind w:left="5760" w:hanging="360"/>
      </w:pPr>
    </w:lvl>
    <w:lvl w:ilvl="8" w:tplc="826E382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591C"/>
    <w:multiLevelType w:val="hybridMultilevel"/>
    <w:tmpl w:val="ABA0CAA0"/>
    <w:lvl w:ilvl="0" w:tplc="FFE0EAF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522856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A4C8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10C3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5AF9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02E8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142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02CE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DE28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CF03310"/>
    <w:multiLevelType w:val="hybridMultilevel"/>
    <w:tmpl w:val="3B2EBDC8"/>
    <w:lvl w:ilvl="0" w:tplc="2AD44A68">
      <w:start w:val="1"/>
      <w:numFmt w:val="bullet"/>
      <w:lvlText w:val=""/>
      <w:lvlJc w:val="left"/>
      <w:pPr>
        <w:tabs>
          <w:tab w:val="num" w:pos="995"/>
        </w:tabs>
        <w:ind w:left="995" w:hanging="360"/>
      </w:pPr>
      <w:rPr>
        <w:rFonts w:ascii="Symbol" w:hAnsi="Symbol" w:hint="default"/>
      </w:rPr>
    </w:lvl>
    <w:lvl w:ilvl="1" w:tplc="0876D906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 w:tplc="533ECA04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 w:tplc="A1780FA8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 w:tplc="E374945C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 w:tplc="1D6063C6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 w:tplc="FC5CE0B6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 w:tplc="4EF47542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 w:tplc="F3A8FE00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11" w15:restartNumberingAfterBreak="0">
    <w:nsid w:val="30851387"/>
    <w:multiLevelType w:val="hybridMultilevel"/>
    <w:tmpl w:val="D1E6F2CE"/>
    <w:lvl w:ilvl="0" w:tplc="4C12B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A2A732E">
      <w:start w:val="1"/>
      <w:numFmt w:val="lowerLetter"/>
      <w:lvlText w:val="%2."/>
      <w:lvlJc w:val="left"/>
      <w:pPr>
        <w:ind w:left="1800" w:hanging="360"/>
      </w:pPr>
    </w:lvl>
    <w:lvl w:ilvl="2" w:tplc="22C4022C">
      <w:start w:val="1"/>
      <w:numFmt w:val="lowerRoman"/>
      <w:lvlText w:val="%3."/>
      <w:lvlJc w:val="right"/>
      <w:pPr>
        <w:ind w:left="2520" w:hanging="180"/>
      </w:pPr>
    </w:lvl>
    <w:lvl w:ilvl="3" w:tplc="B90EBC62">
      <w:start w:val="1"/>
      <w:numFmt w:val="decimal"/>
      <w:lvlText w:val="%4."/>
      <w:lvlJc w:val="left"/>
      <w:pPr>
        <w:ind w:left="3240" w:hanging="360"/>
      </w:pPr>
    </w:lvl>
    <w:lvl w:ilvl="4" w:tplc="796E03DE">
      <w:start w:val="1"/>
      <w:numFmt w:val="lowerLetter"/>
      <w:lvlText w:val="%5."/>
      <w:lvlJc w:val="left"/>
      <w:pPr>
        <w:ind w:left="3960" w:hanging="360"/>
      </w:pPr>
    </w:lvl>
    <w:lvl w:ilvl="5" w:tplc="D7B848DC">
      <w:start w:val="1"/>
      <w:numFmt w:val="lowerRoman"/>
      <w:lvlText w:val="%6."/>
      <w:lvlJc w:val="right"/>
      <w:pPr>
        <w:ind w:left="4680" w:hanging="180"/>
      </w:pPr>
    </w:lvl>
    <w:lvl w:ilvl="6" w:tplc="95985548">
      <w:start w:val="1"/>
      <w:numFmt w:val="decimal"/>
      <w:lvlText w:val="%7."/>
      <w:lvlJc w:val="left"/>
      <w:pPr>
        <w:ind w:left="5400" w:hanging="360"/>
      </w:pPr>
    </w:lvl>
    <w:lvl w:ilvl="7" w:tplc="1728AE30">
      <w:start w:val="1"/>
      <w:numFmt w:val="lowerLetter"/>
      <w:lvlText w:val="%8."/>
      <w:lvlJc w:val="left"/>
      <w:pPr>
        <w:ind w:left="6120" w:hanging="360"/>
      </w:pPr>
    </w:lvl>
    <w:lvl w:ilvl="8" w:tplc="D9AAD2EC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E073AD"/>
    <w:multiLevelType w:val="hybridMultilevel"/>
    <w:tmpl w:val="E90AC6DE"/>
    <w:lvl w:ilvl="0" w:tplc="EE9C879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3C06A0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 w:tplc="A64AE64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CFEF59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9102B7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F9E3C4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F2F91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A68FE2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82E63D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7A614A6"/>
    <w:multiLevelType w:val="hybridMultilevel"/>
    <w:tmpl w:val="BEF40BF4"/>
    <w:lvl w:ilvl="0" w:tplc="FBEC51FA">
      <w:start w:val="1"/>
      <w:numFmt w:val="decimal"/>
      <w:lvlText w:val="%1."/>
      <w:lvlJc w:val="left"/>
      <w:pPr>
        <w:ind w:left="720" w:hanging="360"/>
      </w:pPr>
    </w:lvl>
    <w:lvl w:ilvl="1" w:tplc="52B68B38">
      <w:start w:val="1"/>
      <w:numFmt w:val="lowerLetter"/>
      <w:lvlText w:val="%2."/>
      <w:lvlJc w:val="left"/>
      <w:pPr>
        <w:ind w:left="1440" w:hanging="360"/>
      </w:pPr>
    </w:lvl>
    <w:lvl w:ilvl="2" w:tplc="43B03D5A">
      <w:start w:val="1"/>
      <w:numFmt w:val="lowerRoman"/>
      <w:lvlText w:val="%3."/>
      <w:lvlJc w:val="right"/>
      <w:pPr>
        <w:ind w:left="2160" w:hanging="180"/>
      </w:pPr>
    </w:lvl>
    <w:lvl w:ilvl="3" w:tplc="1CF68F40">
      <w:start w:val="1"/>
      <w:numFmt w:val="decimal"/>
      <w:lvlText w:val="%4."/>
      <w:lvlJc w:val="left"/>
      <w:pPr>
        <w:ind w:left="2880" w:hanging="360"/>
      </w:pPr>
    </w:lvl>
    <w:lvl w:ilvl="4" w:tplc="36944BD4">
      <w:start w:val="1"/>
      <w:numFmt w:val="lowerLetter"/>
      <w:lvlText w:val="%5."/>
      <w:lvlJc w:val="left"/>
      <w:pPr>
        <w:ind w:left="3600" w:hanging="360"/>
      </w:pPr>
    </w:lvl>
    <w:lvl w:ilvl="5" w:tplc="5D8E68AC">
      <w:start w:val="1"/>
      <w:numFmt w:val="lowerRoman"/>
      <w:lvlText w:val="%6."/>
      <w:lvlJc w:val="right"/>
      <w:pPr>
        <w:ind w:left="4320" w:hanging="180"/>
      </w:pPr>
    </w:lvl>
    <w:lvl w:ilvl="6" w:tplc="E9AE40AE">
      <w:start w:val="1"/>
      <w:numFmt w:val="decimal"/>
      <w:lvlText w:val="%7."/>
      <w:lvlJc w:val="left"/>
      <w:pPr>
        <w:ind w:left="5040" w:hanging="360"/>
      </w:pPr>
    </w:lvl>
    <w:lvl w:ilvl="7" w:tplc="E7FC5320">
      <w:start w:val="1"/>
      <w:numFmt w:val="lowerLetter"/>
      <w:lvlText w:val="%8."/>
      <w:lvlJc w:val="left"/>
      <w:pPr>
        <w:ind w:left="5760" w:hanging="360"/>
      </w:pPr>
    </w:lvl>
    <w:lvl w:ilvl="8" w:tplc="505679B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37C8B"/>
    <w:multiLevelType w:val="hybridMultilevel"/>
    <w:tmpl w:val="61D45804"/>
    <w:lvl w:ilvl="0" w:tplc="0892450E">
      <w:start w:val="1"/>
      <w:numFmt w:val="upperRoman"/>
      <w:lvlText w:val="%1."/>
      <w:lvlJc w:val="right"/>
      <w:pPr>
        <w:ind w:left="720" w:hanging="360"/>
      </w:pPr>
    </w:lvl>
    <w:lvl w:ilvl="1" w:tplc="A7B0801E">
      <w:start w:val="1"/>
      <w:numFmt w:val="lowerLetter"/>
      <w:lvlText w:val="%2."/>
      <w:lvlJc w:val="left"/>
      <w:pPr>
        <w:ind w:left="1440" w:hanging="360"/>
      </w:pPr>
    </w:lvl>
    <w:lvl w:ilvl="2" w:tplc="95A2FE0E">
      <w:start w:val="1"/>
      <w:numFmt w:val="lowerRoman"/>
      <w:lvlText w:val="%3."/>
      <w:lvlJc w:val="right"/>
      <w:pPr>
        <w:ind w:left="2160" w:hanging="180"/>
      </w:pPr>
    </w:lvl>
    <w:lvl w:ilvl="3" w:tplc="1AAA3FEA">
      <w:start w:val="1"/>
      <w:numFmt w:val="decimal"/>
      <w:lvlText w:val="%4."/>
      <w:lvlJc w:val="left"/>
      <w:pPr>
        <w:ind w:left="2880" w:hanging="360"/>
      </w:pPr>
    </w:lvl>
    <w:lvl w:ilvl="4" w:tplc="84C4BCA8">
      <w:start w:val="1"/>
      <w:numFmt w:val="lowerLetter"/>
      <w:lvlText w:val="%5."/>
      <w:lvlJc w:val="left"/>
      <w:pPr>
        <w:ind w:left="3600" w:hanging="360"/>
      </w:pPr>
    </w:lvl>
    <w:lvl w:ilvl="5" w:tplc="2C68F42E">
      <w:start w:val="1"/>
      <w:numFmt w:val="lowerRoman"/>
      <w:lvlText w:val="%6."/>
      <w:lvlJc w:val="right"/>
      <w:pPr>
        <w:ind w:left="4320" w:hanging="180"/>
      </w:pPr>
    </w:lvl>
    <w:lvl w:ilvl="6" w:tplc="3DE27F3E">
      <w:start w:val="1"/>
      <w:numFmt w:val="decimal"/>
      <w:lvlText w:val="%7."/>
      <w:lvlJc w:val="left"/>
      <w:pPr>
        <w:ind w:left="5040" w:hanging="360"/>
      </w:pPr>
    </w:lvl>
    <w:lvl w:ilvl="7" w:tplc="EBA81AAA">
      <w:start w:val="1"/>
      <w:numFmt w:val="lowerLetter"/>
      <w:lvlText w:val="%8."/>
      <w:lvlJc w:val="left"/>
      <w:pPr>
        <w:ind w:left="5760" w:hanging="360"/>
      </w:pPr>
    </w:lvl>
    <w:lvl w:ilvl="8" w:tplc="4D8C48C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A64B6"/>
    <w:multiLevelType w:val="hybridMultilevel"/>
    <w:tmpl w:val="D1C294A2"/>
    <w:lvl w:ilvl="0" w:tplc="B3E85EB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BF7474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204B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B2E4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F41F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5828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80AB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942E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AA81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E68537E"/>
    <w:multiLevelType w:val="hybridMultilevel"/>
    <w:tmpl w:val="A0926F84"/>
    <w:lvl w:ilvl="0" w:tplc="72E2A9E6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6E5673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2483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BC10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64E4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0E68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8E9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B662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140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055312A"/>
    <w:multiLevelType w:val="hybridMultilevel"/>
    <w:tmpl w:val="C842341E"/>
    <w:lvl w:ilvl="0" w:tplc="F3C08D1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3CCE5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EDF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DE4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9A7B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2874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C01C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008C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E273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2307838"/>
    <w:multiLevelType w:val="hybridMultilevel"/>
    <w:tmpl w:val="897A9414"/>
    <w:lvl w:ilvl="0" w:tplc="2EB097C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58AE92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68A7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4E05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BEA5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3E5C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D04C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10AE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B07F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3497DC0"/>
    <w:multiLevelType w:val="hybridMultilevel"/>
    <w:tmpl w:val="EF789060"/>
    <w:lvl w:ilvl="0" w:tplc="2B78FAA8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B94AC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0ABB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324C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92C7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9A75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B8AA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8624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EE81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69F1809"/>
    <w:multiLevelType w:val="hybridMultilevel"/>
    <w:tmpl w:val="987EC1E6"/>
    <w:lvl w:ilvl="0" w:tplc="4FFE266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35A158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4A2BC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19ADB8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CCF25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A84EE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1BC8BB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43CE5B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108696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7CB74F5"/>
    <w:multiLevelType w:val="hybridMultilevel"/>
    <w:tmpl w:val="63703880"/>
    <w:lvl w:ilvl="0" w:tplc="0A141844">
      <w:start w:val="1"/>
      <w:numFmt w:val="upperRoman"/>
      <w:lvlText w:val="%1."/>
      <w:lvlJc w:val="right"/>
      <w:pPr>
        <w:ind w:left="720" w:hanging="360"/>
      </w:pPr>
    </w:lvl>
    <w:lvl w:ilvl="1" w:tplc="384C4D7A">
      <w:start w:val="1"/>
      <w:numFmt w:val="lowerLetter"/>
      <w:lvlText w:val="%2."/>
      <w:lvlJc w:val="left"/>
      <w:pPr>
        <w:ind w:left="1440" w:hanging="360"/>
      </w:pPr>
    </w:lvl>
    <w:lvl w:ilvl="2" w:tplc="D75EE6DC">
      <w:start w:val="1"/>
      <w:numFmt w:val="lowerRoman"/>
      <w:lvlText w:val="%3."/>
      <w:lvlJc w:val="right"/>
      <w:pPr>
        <w:ind w:left="2160" w:hanging="180"/>
      </w:pPr>
    </w:lvl>
    <w:lvl w:ilvl="3" w:tplc="15AE1F26">
      <w:start w:val="1"/>
      <w:numFmt w:val="decimal"/>
      <w:lvlText w:val="%4."/>
      <w:lvlJc w:val="left"/>
      <w:pPr>
        <w:ind w:left="2880" w:hanging="360"/>
      </w:pPr>
    </w:lvl>
    <w:lvl w:ilvl="4" w:tplc="7020E38A">
      <w:start w:val="1"/>
      <w:numFmt w:val="lowerLetter"/>
      <w:lvlText w:val="%5."/>
      <w:lvlJc w:val="left"/>
      <w:pPr>
        <w:ind w:left="3600" w:hanging="360"/>
      </w:pPr>
    </w:lvl>
    <w:lvl w:ilvl="5" w:tplc="BEDCB48E">
      <w:start w:val="1"/>
      <w:numFmt w:val="lowerRoman"/>
      <w:lvlText w:val="%6."/>
      <w:lvlJc w:val="right"/>
      <w:pPr>
        <w:ind w:left="4320" w:hanging="180"/>
      </w:pPr>
    </w:lvl>
    <w:lvl w:ilvl="6" w:tplc="646CE720">
      <w:start w:val="1"/>
      <w:numFmt w:val="decimal"/>
      <w:lvlText w:val="%7."/>
      <w:lvlJc w:val="left"/>
      <w:pPr>
        <w:ind w:left="5040" w:hanging="360"/>
      </w:pPr>
    </w:lvl>
    <w:lvl w:ilvl="7" w:tplc="584A88D8">
      <w:start w:val="1"/>
      <w:numFmt w:val="lowerLetter"/>
      <w:lvlText w:val="%8."/>
      <w:lvlJc w:val="left"/>
      <w:pPr>
        <w:ind w:left="5760" w:hanging="360"/>
      </w:pPr>
    </w:lvl>
    <w:lvl w:ilvl="8" w:tplc="460C941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E7142"/>
    <w:multiLevelType w:val="hybridMultilevel"/>
    <w:tmpl w:val="90CA170C"/>
    <w:lvl w:ilvl="0" w:tplc="7ABE31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6FE8B8C">
      <w:start w:val="1"/>
      <w:numFmt w:val="lowerLetter"/>
      <w:lvlText w:val="%2."/>
      <w:lvlJc w:val="left"/>
      <w:pPr>
        <w:ind w:left="1440" w:hanging="360"/>
      </w:pPr>
    </w:lvl>
    <w:lvl w:ilvl="2" w:tplc="181AF646">
      <w:start w:val="1"/>
      <w:numFmt w:val="lowerRoman"/>
      <w:lvlText w:val="%3."/>
      <w:lvlJc w:val="right"/>
      <w:pPr>
        <w:ind w:left="2160" w:hanging="180"/>
      </w:pPr>
    </w:lvl>
    <w:lvl w:ilvl="3" w:tplc="A6489878">
      <w:start w:val="1"/>
      <w:numFmt w:val="decimal"/>
      <w:lvlText w:val="%4."/>
      <w:lvlJc w:val="left"/>
      <w:pPr>
        <w:ind w:left="2880" w:hanging="360"/>
      </w:pPr>
    </w:lvl>
    <w:lvl w:ilvl="4" w:tplc="D29A08EA">
      <w:start w:val="1"/>
      <w:numFmt w:val="lowerLetter"/>
      <w:lvlText w:val="%5."/>
      <w:lvlJc w:val="left"/>
      <w:pPr>
        <w:ind w:left="3600" w:hanging="360"/>
      </w:pPr>
    </w:lvl>
    <w:lvl w:ilvl="5" w:tplc="51269C7E">
      <w:start w:val="1"/>
      <w:numFmt w:val="lowerRoman"/>
      <w:lvlText w:val="%6."/>
      <w:lvlJc w:val="right"/>
      <w:pPr>
        <w:ind w:left="4320" w:hanging="180"/>
      </w:pPr>
    </w:lvl>
    <w:lvl w:ilvl="6" w:tplc="FACAA084">
      <w:start w:val="1"/>
      <w:numFmt w:val="decimal"/>
      <w:lvlText w:val="%7."/>
      <w:lvlJc w:val="left"/>
      <w:pPr>
        <w:ind w:left="5040" w:hanging="360"/>
      </w:pPr>
    </w:lvl>
    <w:lvl w:ilvl="7" w:tplc="85884146">
      <w:start w:val="1"/>
      <w:numFmt w:val="lowerLetter"/>
      <w:lvlText w:val="%8."/>
      <w:lvlJc w:val="left"/>
      <w:pPr>
        <w:ind w:left="5760" w:hanging="360"/>
      </w:pPr>
    </w:lvl>
    <w:lvl w:ilvl="8" w:tplc="A1B2A50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B1304"/>
    <w:multiLevelType w:val="hybridMultilevel"/>
    <w:tmpl w:val="4F2E2DE2"/>
    <w:lvl w:ilvl="0" w:tplc="9B024648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CDE7D4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1C945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3808F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38F28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186870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F2499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FAE57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CAAFB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864CCD"/>
    <w:multiLevelType w:val="hybridMultilevel"/>
    <w:tmpl w:val="3C7E2CF8"/>
    <w:lvl w:ilvl="0" w:tplc="6C94DFB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50622268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3EC0A12A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 w:tplc="59AC9FCA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A1DAB79E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C1C63E56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B986BBE8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 w:tplc="6234DEE0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DC309C56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953867"/>
    <w:multiLevelType w:val="hybridMultilevel"/>
    <w:tmpl w:val="09043FE0"/>
    <w:lvl w:ilvl="0" w:tplc="D5D49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D42B2CE">
      <w:start w:val="1"/>
      <w:numFmt w:val="lowerLetter"/>
      <w:lvlText w:val="%2."/>
      <w:lvlJc w:val="left"/>
      <w:pPr>
        <w:ind w:left="1440" w:hanging="360"/>
      </w:pPr>
    </w:lvl>
    <w:lvl w:ilvl="2" w:tplc="24ECE6F8">
      <w:start w:val="1"/>
      <w:numFmt w:val="lowerRoman"/>
      <w:lvlText w:val="%3."/>
      <w:lvlJc w:val="right"/>
      <w:pPr>
        <w:ind w:left="2160" w:hanging="180"/>
      </w:pPr>
    </w:lvl>
    <w:lvl w:ilvl="3" w:tplc="51E88BF2">
      <w:start w:val="1"/>
      <w:numFmt w:val="decimal"/>
      <w:lvlText w:val="%4."/>
      <w:lvlJc w:val="left"/>
      <w:pPr>
        <w:ind w:left="2880" w:hanging="360"/>
      </w:pPr>
    </w:lvl>
    <w:lvl w:ilvl="4" w:tplc="3F02A95A">
      <w:start w:val="1"/>
      <w:numFmt w:val="lowerLetter"/>
      <w:lvlText w:val="%5."/>
      <w:lvlJc w:val="left"/>
      <w:pPr>
        <w:ind w:left="3600" w:hanging="360"/>
      </w:pPr>
    </w:lvl>
    <w:lvl w:ilvl="5" w:tplc="66903D2C">
      <w:start w:val="1"/>
      <w:numFmt w:val="lowerRoman"/>
      <w:lvlText w:val="%6."/>
      <w:lvlJc w:val="right"/>
      <w:pPr>
        <w:ind w:left="4320" w:hanging="180"/>
      </w:pPr>
    </w:lvl>
    <w:lvl w:ilvl="6" w:tplc="2F94D16A">
      <w:start w:val="1"/>
      <w:numFmt w:val="decimal"/>
      <w:lvlText w:val="%7."/>
      <w:lvlJc w:val="left"/>
      <w:pPr>
        <w:ind w:left="5040" w:hanging="360"/>
      </w:pPr>
    </w:lvl>
    <w:lvl w:ilvl="7" w:tplc="7AE2D496">
      <w:start w:val="1"/>
      <w:numFmt w:val="lowerLetter"/>
      <w:lvlText w:val="%8."/>
      <w:lvlJc w:val="left"/>
      <w:pPr>
        <w:ind w:left="5760" w:hanging="360"/>
      </w:pPr>
    </w:lvl>
    <w:lvl w:ilvl="8" w:tplc="2E7E09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9"/>
  </w:num>
  <w:num w:numId="5">
    <w:abstractNumId w:val="16"/>
  </w:num>
  <w:num w:numId="6">
    <w:abstractNumId w:val="7"/>
  </w:num>
  <w:num w:numId="7">
    <w:abstractNumId w:val="18"/>
  </w:num>
  <w:num w:numId="8">
    <w:abstractNumId w:val="15"/>
  </w:num>
  <w:num w:numId="9">
    <w:abstractNumId w:val="17"/>
  </w:num>
  <w:num w:numId="10">
    <w:abstractNumId w:val="6"/>
  </w:num>
  <w:num w:numId="11">
    <w:abstractNumId w:val="24"/>
  </w:num>
  <w:num w:numId="12">
    <w:abstractNumId w:val="25"/>
  </w:num>
  <w:num w:numId="13">
    <w:abstractNumId w:val="5"/>
  </w:num>
  <w:num w:numId="14">
    <w:abstractNumId w:val="11"/>
  </w:num>
  <w:num w:numId="15">
    <w:abstractNumId w:val="12"/>
  </w:num>
  <w:num w:numId="16">
    <w:abstractNumId w:val="20"/>
  </w:num>
  <w:num w:numId="17">
    <w:abstractNumId w:val="10"/>
  </w:num>
  <w:num w:numId="18">
    <w:abstractNumId w:val="23"/>
  </w:num>
  <w:num w:numId="19">
    <w:abstractNumId w:val="22"/>
  </w:num>
  <w:num w:numId="20">
    <w:abstractNumId w:val="8"/>
  </w:num>
  <w:num w:numId="21">
    <w:abstractNumId w:val="14"/>
  </w:num>
  <w:num w:numId="22">
    <w:abstractNumId w:val="1"/>
  </w:num>
  <w:num w:numId="23">
    <w:abstractNumId w:val="21"/>
  </w:num>
  <w:num w:numId="24">
    <w:abstractNumId w:val="3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38"/>
    <w:rsid w:val="00082738"/>
    <w:rsid w:val="00A9065D"/>
    <w:rsid w:val="00D658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B5491-673F-480E-BFAB-110EE7CA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  <w:ind w:right="851"/>
    </w:pPr>
    <w:rPr>
      <w:rFonts w:ascii="RUB Scala MZ" w:hAnsi="RUB Scala MZ"/>
      <w:sz w:val="22"/>
      <w:szCs w:val="24"/>
    </w:rPr>
  </w:style>
  <w:style w:type="paragraph" w:styleId="berschrift1">
    <w:name w:val="heading 1"/>
    <w:basedOn w:val="Standard"/>
    <w:link w:val="berschrift1Zchn"/>
    <w:pPr>
      <w:outlineLvl w:val="0"/>
    </w:pPr>
    <w:rPr>
      <w:b/>
    </w:rPr>
  </w:style>
  <w:style w:type="paragraph" w:styleId="berschrift2">
    <w:name w:val="heading 2"/>
    <w:basedOn w:val="berschrift1"/>
    <w:link w:val="berschrift2Zchn"/>
    <w:pPr>
      <w:outlineLvl w:val="1"/>
    </w:pPr>
  </w:style>
  <w:style w:type="paragraph" w:styleId="berschrift3">
    <w:name w:val="heading 3"/>
    <w:basedOn w:val="berschrift2"/>
    <w:link w:val="berschrift3Zchn"/>
    <w:pPr>
      <w:outlineLvl w:val="2"/>
    </w:pPr>
  </w:style>
  <w:style w:type="paragraph" w:styleId="berschrift4">
    <w:name w:val="heading 4"/>
    <w:basedOn w:val="berschrift3"/>
    <w:link w:val="berschrift4Zchn"/>
    <w:pPr>
      <w:outlineLvl w:val="3"/>
    </w:pPr>
  </w:style>
  <w:style w:type="paragraph" w:styleId="berschrift5">
    <w:name w:val="heading 5"/>
    <w:basedOn w:val="berschrift1"/>
    <w:link w:val="berschrift5Zchn"/>
    <w:semiHidden/>
    <w:unhideWhenUsed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  <w:ind w:right="0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 w:right="0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 w:right="0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 w:right="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 w:right="0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 w:right="0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 w:right="0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 w:right="0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 w:right="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berschrift6Zchn">
    <w:name w:val="Überschrift 6 Zchn"/>
    <w:basedOn w:val="Absatz-Standardschriftart"/>
    <w:link w:val="berschrift6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axEmpfaenger">
    <w:name w:val="Fax Empfaenger"/>
    <w:qFormat/>
    <w:pPr>
      <w:spacing w:line="280" w:lineRule="exact"/>
    </w:pPr>
    <w:rPr>
      <w:rFonts w:ascii="RUB Scala MZ" w:hAnsi="RUB Scala MZ" w:cs="scala-regular"/>
      <w:color w:val="000000"/>
      <w:sz w:val="22"/>
      <w:szCs w:val="22"/>
    </w:rPr>
  </w:style>
  <w:style w:type="paragraph" w:customStyle="1" w:styleId="Betreff">
    <w:name w:val="Betreff"/>
    <w:basedOn w:val="Standard"/>
    <w:qFormat/>
    <w:pPr>
      <w:spacing w:after="20" w:line="280" w:lineRule="atLeast"/>
    </w:pPr>
    <w:rPr>
      <w:rFonts w:cs="scala-regular"/>
      <w:b/>
      <w:color w:val="000000"/>
      <w:szCs w:val="22"/>
    </w:rPr>
  </w:style>
  <w:style w:type="paragraph" w:customStyle="1" w:styleId="AdresseAbsendernormal">
    <w:name w:val="Adresse Absender normal"/>
    <w:qFormat/>
    <w:pPr>
      <w:spacing w:line="240" w:lineRule="exact"/>
    </w:pPr>
    <w:rPr>
      <w:rFonts w:ascii="RubFlama" w:hAnsi="RubFlama"/>
      <w:color w:val="000000"/>
      <w:sz w:val="16"/>
      <w:szCs w:val="24"/>
    </w:rPr>
  </w:style>
  <w:style w:type="paragraph" w:customStyle="1" w:styleId="AdresseAbsenderundDatumfett">
    <w:name w:val="Adresse Absender und Datum fett"/>
    <w:basedOn w:val="AdresseAbsendernormal"/>
    <w:qFormat/>
    <w:rPr>
      <w:b/>
    </w:rPr>
  </w:style>
  <w:style w:type="paragraph" w:customStyle="1" w:styleId="Fakultaet">
    <w:name w:val="Fakultaet"/>
    <w:qFormat/>
    <w:pPr>
      <w:spacing w:line="260" w:lineRule="exact"/>
    </w:pPr>
    <w:rPr>
      <w:rFonts w:ascii="RubFlama" w:hAnsi="RubFlama"/>
      <w:b/>
      <w:color w:val="000000"/>
      <w:sz w:val="18"/>
      <w:szCs w:val="24"/>
    </w:rPr>
  </w:style>
  <w:style w:type="paragraph" w:styleId="Fuzeile">
    <w:name w:val="footer"/>
    <w:link w:val="FuzeileZchn"/>
    <w:qFormat/>
    <w:pPr>
      <w:tabs>
        <w:tab w:val="center" w:pos="4153"/>
        <w:tab w:val="right" w:pos="8306"/>
      </w:tabs>
      <w:spacing w:line="240" w:lineRule="exact"/>
    </w:pPr>
    <w:rPr>
      <w:rFonts w:ascii="RubFlama" w:hAnsi="RubFlama"/>
      <w:sz w:val="16"/>
      <w:szCs w:val="24"/>
    </w:rPr>
  </w:style>
  <w:style w:type="character" w:customStyle="1" w:styleId="FuzeileZchn">
    <w:name w:val="Fußzeile Zchn"/>
    <w:basedOn w:val="Absatz-Standardschriftart"/>
    <w:link w:val="Fuzeile"/>
    <w:rPr>
      <w:rFonts w:ascii="RubFlama" w:hAnsi="RubFlama"/>
      <w:sz w:val="16"/>
      <w:szCs w:val="24"/>
      <w:lang w:val="de-DE" w:eastAsia="de-DE" w:bidi="ar-SA"/>
    </w:rPr>
  </w:style>
  <w:style w:type="paragraph" w:customStyle="1" w:styleId="Logo-Info">
    <w:name w:val="Logo-Info"/>
    <w:qFormat/>
    <w:pPr>
      <w:framePr w:hSpace="142" w:wrap="around" w:hAnchor="text" w:y="1"/>
    </w:pPr>
    <w:rPr>
      <w:rFonts w:ascii="RubFlama" w:eastAsia="Times" w:hAnsi="RubFlama"/>
      <w:b/>
      <w:sz w:val="18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eastAsia="Times New Roman" w:cs="Times New Roman"/>
      <w:b/>
      <w:bCs/>
      <w:iCs/>
      <w:sz w:val="22"/>
      <w:szCs w:val="26"/>
    </w:rPr>
  </w:style>
  <w:style w:type="table" w:customStyle="1" w:styleId="Tabellengitternetz">
    <w:name w:val="Tabellengitternetz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NFAXFON">
    <w:name w:val="AN FAX FON"/>
    <w:basedOn w:val="AdresseAbsenderundDatumfett"/>
    <w:qFormat/>
    <w:pPr>
      <w:framePr w:wrap="around" w:vAnchor="text" w:hAnchor="text" w:y="1"/>
      <w:spacing w:line="280" w:lineRule="exact"/>
    </w:pPr>
    <w:rPr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Pr>
      <w:sz w:val="22"/>
    </w:rPr>
  </w:style>
  <w:style w:type="paragraph" w:customStyle="1" w:styleId="webadresse">
    <w:name w:val="webadresse"/>
    <w:qFormat/>
    <w:pPr>
      <w:framePr w:vSpace="284" w:wrap="around" w:vAnchor="page" w:hAnchor="page" w:x="1419" w:y="15877"/>
      <w:spacing w:after="60"/>
      <w:jc w:val="right"/>
    </w:pPr>
    <w:rPr>
      <w:rFonts w:ascii="RubFlama" w:hAnsi="RubFlama"/>
      <w:b/>
      <w:caps/>
      <w:sz w:val="22"/>
      <w:szCs w:val="24"/>
    </w:rPr>
  </w:style>
  <w:style w:type="character" w:styleId="Platzhaltertext">
    <w:name w:val="Placeholder Text"/>
    <w:basedOn w:val="Absatz-Standardschriftart"/>
    <w:rPr>
      <w:color w:val="808080"/>
    </w:rPr>
  </w:style>
  <w:style w:type="paragraph" w:styleId="Listenabsatz">
    <w:name w:val="List Paragraph"/>
    <w:basedOn w:val="Standar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9E72-31FE-4B5D-A425-E1B27069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RUB_Briefkopf_Word_2_Seiten</vt:lpstr>
    </vt:vector>
  </TitlesOfParts>
  <Company>Microsoft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RUB_Briefkopf_Word_2_Seiten</dc:title>
  <dc:creator>Sarah Mätzig</dc:creator>
  <cp:lastModifiedBy>SHK LS Fornasier</cp:lastModifiedBy>
  <cp:revision>2</cp:revision>
  <dcterms:created xsi:type="dcterms:W3CDTF">2023-09-07T08:08:00Z</dcterms:created>
  <dcterms:modified xsi:type="dcterms:W3CDTF">2023-09-07T08:08:00Z</dcterms:modified>
</cp:coreProperties>
</file>