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6DD3" w14:textId="77777777" w:rsidR="00E41425" w:rsidRDefault="00000000">
      <w:pPr>
        <w:pBdr>
          <w:top w:val="single" w:sz="4" w:space="0" w:color="000000"/>
          <w:left w:val="single" w:sz="4" w:space="0" w:color="000000"/>
          <w:bottom w:val="single" w:sz="4" w:space="0" w:color="000000"/>
          <w:right w:val="single" w:sz="4" w:space="0" w:color="000000"/>
        </w:pBdr>
        <w:tabs>
          <w:tab w:val="left" w:pos="3220"/>
        </w:tabs>
        <w:spacing w:line="276" w:lineRule="auto"/>
        <w:jc w:val="center"/>
        <w:rPr>
          <w:rFonts w:ascii="Arial" w:eastAsia="Arial" w:hAnsi="Arial" w:cs="Arial"/>
          <w:color w:val="002060"/>
          <w:sz w:val="28"/>
          <w:szCs w:val="28"/>
        </w:rPr>
      </w:pPr>
      <w:r>
        <w:rPr>
          <w:rFonts w:ascii="Arial" w:hAnsi="Arial"/>
          <w:b/>
          <w:bCs/>
          <w:color w:val="002060"/>
          <w:sz w:val="28"/>
          <w:szCs w:val="28"/>
        </w:rPr>
        <w:t>Fall 2a</w:t>
      </w:r>
    </w:p>
    <w:p w14:paraId="5349F7CA" w14:textId="77777777" w:rsidR="00E41425" w:rsidRDefault="00E41425">
      <w:pPr>
        <w:spacing w:line="276" w:lineRule="auto"/>
        <w:rPr>
          <w:rFonts w:ascii="Arial" w:eastAsia="Arial" w:hAnsi="Arial" w:cs="Arial"/>
          <w:color w:val="002060"/>
          <w:sz w:val="28"/>
          <w:szCs w:val="28"/>
        </w:rPr>
      </w:pPr>
    </w:p>
    <w:p w14:paraId="57B3ECCE" w14:textId="77777777" w:rsidR="00E41425" w:rsidRDefault="00000000">
      <w:pPr>
        <w:tabs>
          <w:tab w:val="left" w:pos="851"/>
        </w:tabs>
        <w:spacing w:line="276" w:lineRule="auto"/>
        <w:jc w:val="both"/>
        <w:rPr>
          <w:rFonts w:ascii="Arial" w:hAnsi="Arial"/>
          <w:color w:val="002060"/>
          <w:sz w:val="28"/>
          <w:szCs w:val="28"/>
        </w:rPr>
      </w:pPr>
      <w:r>
        <w:rPr>
          <w:rFonts w:ascii="Arial" w:hAnsi="Arial"/>
          <w:color w:val="002060"/>
          <w:sz w:val="28"/>
          <w:szCs w:val="28"/>
        </w:rPr>
        <w:t xml:space="preserve">W betreibt eine PKW-Waschanlage, an deren Einfahrt die allgemeinen Nutzungsbedingungen für die Waschanlage deutlich und gut sichtbar angebracht sind. § 8 der Nutzungsbedingungen hat folgenden Wortlaut: </w:t>
      </w:r>
    </w:p>
    <w:p w14:paraId="2C906E4F" w14:textId="77777777" w:rsidR="00E41425" w:rsidRDefault="00E41425">
      <w:pPr>
        <w:tabs>
          <w:tab w:val="left" w:pos="851"/>
        </w:tabs>
        <w:spacing w:line="276" w:lineRule="auto"/>
        <w:jc w:val="both"/>
        <w:rPr>
          <w:rFonts w:ascii="Arial" w:eastAsia="Arial" w:hAnsi="Arial" w:cs="Arial"/>
          <w:color w:val="002060"/>
          <w:sz w:val="28"/>
          <w:szCs w:val="28"/>
        </w:rPr>
      </w:pPr>
    </w:p>
    <w:p w14:paraId="3BE48D83" w14:textId="77777777" w:rsidR="00E41425" w:rsidRDefault="00000000">
      <w:pPr>
        <w:tabs>
          <w:tab w:val="left" w:pos="851"/>
        </w:tabs>
        <w:spacing w:line="276" w:lineRule="auto"/>
        <w:jc w:val="both"/>
        <w:rPr>
          <w:rFonts w:ascii="Arial" w:hAnsi="Arial"/>
          <w:color w:val="002060"/>
          <w:sz w:val="28"/>
          <w:szCs w:val="28"/>
        </w:rPr>
      </w:pPr>
      <w:r>
        <w:rPr>
          <w:rFonts w:ascii="Arial" w:hAnsi="Arial"/>
          <w:color w:val="002060"/>
          <w:sz w:val="28"/>
          <w:szCs w:val="28"/>
        </w:rPr>
        <w:t>„</w:t>
      </w:r>
      <w:r>
        <w:rPr>
          <w:rFonts w:ascii="Arial" w:hAnsi="Arial"/>
          <w:i/>
          <w:iCs/>
          <w:color w:val="002060"/>
          <w:sz w:val="28"/>
          <w:szCs w:val="28"/>
        </w:rPr>
        <w:t>Die Benutzung der Anlage erfolgt auf eigene Gefahr. Für Schäden, die während oder infolge der Benutzung der Anlage an Rechtsgütern des Kunden entstehen, wird keinerlei Haftung übernommen</w:t>
      </w:r>
      <w:r>
        <w:rPr>
          <w:rFonts w:ascii="Arial" w:hAnsi="Arial"/>
          <w:color w:val="002060"/>
          <w:sz w:val="28"/>
          <w:szCs w:val="28"/>
        </w:rPr>
        <w:t xml:space="preserve">“. </w:t>
      </w:r>
    </w:p>
    <w:p w14:paraId="4A15B900" w14:textId="77777777" w:rsidR="00E41425" w:rsidRDefault="00E41425">
      <w:pPr>
        <w:tabs>
          <w:tab w:val="left" w:pos="851"/>
        </w:tabs>
        <w:spacing w:line="276" w:lineRule="auto"/>
        <w:jc w:val="both"/>
        <w:rPr>
          <w:rFonts w:ascii="Arial" w:eastAsia="Arial" w:hAnsi="Arial" w:cs="Arial"/>
          <w:color w:val="002060"/>
          <w:sz w:val="28"/>
          <w:szCs w:val="28"/>
        </w:rPr>
      </w:pPr>
    </w:p>
    <w:p w14:paraId="3E6709BF" w14:textId="66CE2CDF" w:rsidR="00E41425" w:rsidRDefault="00000000">
      <w:pPr>
        <w:tabs>
          <w:tab w:val="left" w:pos="851"/>
        </w:tabs>
        <w:spacing w:line="276" w:lineRule="auto"/>
        <w:jc w:val="both"/>
        <w:rPr>
          <w:rFonts w:ascii="Arial" w:eastAsia="Arial" w:hAnsi="Arial" w:cs="Arial"/>
          <w:color w:val="002060"/>
          <w:sz w:val="28"/>
          <w:szCs w:val="28"/>
        </w:rPr>
      </w:pPr>
      <w:r>
        <w:rPr>
          <w:rFonts w:ascii="Arial" w:hAnsi="Arial"/>
          <w:color w:val="002060"/>
          <w:sz w:val="28"/>
          <w:szCs w:val="28"/>
        </w:rPr>
        <w:t>Kurz bevor K seinen PKW in die Waschanlage des W fuhr, hat W an seiner Anlage Reparaturen vorgenommen. Dabei hat er leicht fahrlässig eine</w:t>
      </w:r>
      <w:r w:rsidR="004523EB">
        <w:rPr>
          <w:rFonts w:ascii="Arial" w:hAnsi="Arial"/>
          <w:color w:val="002060"/>
          <w:sz w:val="28"/>
          <w:szCs w:val="28"/>
        </w:rPr>
        <w:t xml:space="preserve"> </w:t>
      </w:r>
      <w:r>
        <w:rPr>
          <w:rFonts w:ascii="Arial" w:hAnsi="Arial"/>
          <w:color w:val="002060"/>
          <w:sz w:val="28"/>
          <w:szCs w:val="28"/>
        </w:rPr>
        <w:t xml:space="preserve">seiner Hochdruckdüsen nicht richtig befestigt. Infolgedessen fiel die Hochdruckdüse während des Waschvorgangs auf den PKW des K und verursachte einen Lackschaden in Höhe von 1000 €. </w:t>
      </w:r>
    </w:p>
    <w:p w14:paraId="11EDA893" w14:textId="77777777" w:rsidR="00E41425" w:rsidRDefault="00E41425">
      <w:pPr>
        <w:tabs>
          <w:tab w:val="left" w:pos="851"/>
        </w:tabs>
        <w:spacing w:line="276" w:lineRule="auto"/>
        <w:jc w:val="both"/>
        <w:rPr>
          <w:rFonts w:ascii="Arial" w:eastAsia="Arial" w:hAnsi="Arial" w:cs="Arial"/>
          <w:color w:val="002060"/>
          <w:sz w:val="28"/>
          <w:szCs w:val="28"/>
        </w:rPr>
      </w:pPr>
    </w:p>
    <w:p w14:paraId="6568CE1E" w14:textId="77777777" w:rsidR="00E41425" w:rsidRDefault="00000000">
      <w:pPr>
        <w:tabs>
          <w:tab w:val="left" w:pos="851"/>
        </w:tabs>
        <w:spacing w:line="276" w:lineRule="auto"/>
        <w:jc w:val="both"/>
        <w:rPr>
          <w:rFonts w:ascii="Arial" w:hAnsi="Arial"/>
          <w:color w:val="002060"/>
          <w:sz w:val="28"/>
          <w:szCs w:val="28"/>
        </w:rPr>
      </w:pPr>
      <w:r>
        <w:rPr>
          <w:rFonts w:ascii="Arial" w:hAnsi="Arial"/>
          <w:color w:val="002060"/>
          <w:sz w:val="28"/>
          <w:szCs w:val="28"/>
        </w:rPr>
        <w:t xml:space="preserve">K verlangt nun 1000 € von W. </w:t>
      </w:r>
    </w:p>
    <w:p w14:paraId="00B83004" w14:textId="77777777" w:rsidR="00E41425" w:rsidRDefault="00E41425">
      <w:pPr>
        <w:tabs>
          <w:tab w:val="left" w:pos="851"/>
        </w:tabs>
        <w:spacing w:line="276" w:lineRule="auto"/>
        <w:jc w:val="both"/>
        <w:rPr>
          <w:rFonts w:ascii="Arial" w:hAnsi="Arial"/>
          <w:b/>
          <w:bCs/>
          <w:color w:val="002060"/>
          <w:sz w:val="28"/>
          <w:szCs w:val="28"/>
        </w:rPr>
      </w:pPr>
    </w:p>
    <w:p w14:paraId="3516B822" w14:textId="77777777" w:rsidR="00E41425" w:rsidRDefault="00000000">
      <w:pPr>
        <w:tabs>
          <w:tab w:val="left" w:pos="851"/>
        </w:tabs>
        <w:spacing w:line="276" w:lineRule="auto"/>
        <w:jc w:val="both"/>
        <w:rPr>
          <w:rFonts w:ascii="Arial" w:hAnsi="Arial"/>
          <w:b/>
          <w:bCs/>
          <w:color w:val="002060"/>
          <w:sz w:val="28"/>
          <w:szCs w:val="28"/>
        </w:rPr>
      </w:pPr>
      <w:r>
        <w:rPr>
          <w:rFonts w:ascii="Arial" w:hAnsi="Arial"/>
          <w:b/>
          <w:bCs/>
          <w:color w:val="002060"/>
          <w:sz w:val="28"/>
          <w:szCs w:val="28"/>
        </w:rPr>
        <w:t xml:space="preserve">Zu Recht? </w:t>
      </w:r>
    </w:p>
    <w:p w14:paraId="43A2D069" w14:textId="77777777" w:rsidR="00E41425" w:rsidRDefault="00E41425">
      <w:pPr>
        <w:tabs>
          <w:tab w:val="left" w:pos="851"/>
        </w:tabs>
        <w:spacing w:line="276" w:lineRule="auto"/>
        <w:jc w:val="both"/>
        <w:rPr>
          <w:rFonts w:ascii="Arial" w:hAnsi="Arial"/>
          <w:color w:val="002060"/>
          <w:sz w:val="28"/>
          <w:szCs w:val="28"/>
        </w:rPr>
      </w:pPr>
    </w:p>
    <w:p w14:paraId="58222C3D" w14:textId="77777777" w:rsidR="00E41425" w:rsidRDefault="00000000">
      <w:pPr>
        <w:tabs>
          <w:tab w:val="left" w:pos="851"/>
        </w:tabs>
        <w:spacing w:line="276" w:lineRule="auto"/>
        <w:jc w:val="both"/>
        <w:rPr>
          <w:rFonts w:ascii="Arial" w:eastAsia="Arial" w:hAnsi="Arial" w:cs="Arial"/>
          <w:b/>
          <w:bCs/>
          <w:iCs/>
          <w:color w:val="002060"/>
          <w:sz w:val="28"/>
          <w:szCs w:val="28"/>
        </w:rPr>
      </w:pPr>
      <w:r>
        <w:rPr>
          <w:rFonts w:ascii="Arial" w:hAnsi="Arial"/>
          <w:color w:val="002060"/>
          <w:sz w:val="28"/>
          <w:szCs w:val="28"/>
        </w:rPr>
        <w:t xml:space="preserve">Bearbeitervermerk: </w:t>
      </w:r>
      <w:r>
        <w:rPr>
          <w:rFonts w:ascii="Arial" w:hAnsi="Arial"/>
          <w:iCs/>
          <w:color w:val="002060"/>
          <w:sz w:val="28"/>
          <w:szCs w:val="28"/>
        </w:rPr>
        <w:t>Deliktische Ansprüche sind nicht zu prüfen!</w:t>
      </w:r>
    </w:p>
    <w:p w14:paraId="32080B75" w14:textId="77777777" w:rsidR="00E41425" w:rsidRDefault="00000000">
      <w:pPr>
        <w:spacing w:line="276" w:lineRule="auto"/>
        <w:ind w:right="0"/>
        <w:jc w:val="both"/>
      </w:pPr>
      <w:r>
        <w:rPr>
          <w:rFonts w:ascii="Arial Unicode MS" w:eastAsia="Arial Unicode MS" w:hAnsi="Arial Unicode MS" w:cs="Arial Unicode MS"/>
          <w:color w:val="002060"/>
          <w:sz w:val="28"/>
          <w:szCs w:val="28"/>
        </w:rPr>
        <w:br w:type="page" w:clear="all"/>
      </w:r>
    </w:p>
    <w:p w14:paraId="79AC6589" w14:textId="77777777" w:rsidR="00E41425" w:rsidRDefault="00000000">
      <w:pPr>
        <w:pBdr>
          <w:top w:val="single" w:sz="4" w:space="0" w:color="000000"/>
          <w:left w:val="single" w:sz="4" w:space="0" w:color="000000"/>
          <w:bottom w:val="single" w:sz="4" w:space="0" w:color="000000"/>
          <w:right w:val="single" w:sz="4" w:space="0" w:color="000000"/>
        </w:pBdr>
        <w:tabs>
          <w:tab w:val="left" w:pos="851"/>
        </w:tabs>
        <w:spacing w:line="276" w:lineRule="auto"/>
        <w:jc w:val="center"/>
        <w:rPr>
          <w:rFonts w:ascii="Arial" w:eastAsia="Arial" w:hAnsi="Arial" w:cs="Arial"/>
          <w:b/>
          <w:bCs/>
          <w:color w:val="002060"/>
          <w:sz w:val="28"/>
          <w:szCs w:val="28"/>
        </w:rPr>
      </w:pPr>
      <w:r>
        <w:rPr>
          <w:rFonts w:ascii="Arial" w:hAnsi="Arial"/>
          <w:b/>
          <w:bCs/>
          <w:color w:val="002060"/>
          <w:sz w:val="28"/>
          <w:szCs w:val="28"/>
        </w:rPr>
        <w:lastRenderedPageBreak/>
        <w:t>Lösungsskizze</w:t>
      </w:r>
    </w:p>
    <w:p w14:paraId="65C03765" w14:textId="77777777" w:rsidR="00E41425" w:rsidRDefault="00E41425">
      <w:pPr>
        <w:spacing w:line="276" w:lineRule="auto"/>
        <w:ind w:right="850"/>
        <w:jc w:val="both"/>
        <w:rPr>
          <w:rFonts w:ascii="Arial" w:eastAsia="Arial" w:hAnsi="Arial" w:cs="Arial"/>
          <w:color w:val="002060"/>
          <w:sz w:val="28"/>
          <w:szCs w:val="28"/>
        </w:rPr>
      </w:pPr>
    </w:p>
    <w:p w14:paraId="1A1A1CFF" w14:textId="77777777" w:rsidR="00E41425" w:rsidRDefault="00000000">
      <w:pPr>
        <w:tabs>
          <w:tab w:val="left" w:pos="851"/>
        </w:tabs>
        <w:spacing w:line="276" w:lineRule="auto"/>
        <w:ind w:right="850"/>
        <w:jc w:val="both"/>
        <w:rPr>
          <w:rFonts w:ascii="Arial" w:eastAsia="Arial" w:hAnsi="Arial" w:cs="Arial"/>
          <w:color w:val="002060"/>
          <w:sz w:val="28"/>
          <w:szCs w:val="28"/>
        </w:rPr>
      </w:pPr>
      <w:r>
        <w:rPr>
          <w:rFonts w:ascii="Arial" w:hAnsi="Arial"/>
          <w:color w:val="002060"/>
          <w:sz w:val="28"/>
          <w:szCs w:val="28"/>
        </w:rPr>
        <w:t xml:space="preserve">K könnte gegen W einen Schadensersatzanspruch in Höhe von 1.000 € gem. § 280 Abs. 1 BGB haben. </w:t>
      </w:r>
    </w:p>
    <w:p w14:paraId="76D72D6A" w14:textId="77777777" w:rsidR="00E41425" w:rsidRDefault="00E41425">
      <w:pPr>
        <w:tabs>
          <w:tab w:val="left" w:pos="851"/>
        </w:tabs>
        <w:spacing w:line="276" w:lineRule="auto"/>
        <w:ind w:right="850"/>
        <w:jc w:val="both"/>
        <w:rPr>
          <w:rFonts w:ascii="Arial" w:hAnsi="Arial"/>
          <w:color w:val="002060"/>
          <w:sz w:val="28"/>
          <w:szCs w:val="28"/>
        </w:rPr>
      </w:pPr>
    </w:p>
    <w:p w14:paraId="37F61FFD" w14:textId="77777777" w:rsidR="00E41425" w:rsidRDefault="00000000">
      <w:pPr>
        <w:tabs>
          <w:tab w:val="left" w:pos="851"/>
        </w:tabs>
        <w:spacing w:line="276" w:lineRule="auto"/>
        <w:ind w:right="850"/>
        <w:jc w:val="both"/>
        <w:rPr>
          <w:rFonts w:ascii="Arial" w:eastAsia="Arial" w:hAnsi="Arial" w:cs="Arial"/>
          <w:color w:val="002060"/>
          <w:sz w:val="28"/>
          <w:szCs w:val="28"/>
        </w:rPr>
      </w:pPr>
      <w:r>
        <w:rPr>
          <w:rFonts w:ascii="Arial" w:hAnsi="Arial"/>
          <w:color w:val="002060"/>
          <w:sz w:val="28"/>
          <w:szCs w:val="28"/>
        </w:rPr>
        <w:t>Dies setzt voraus:</w:t>
      </w:r>
    </w:p>
    <w:p w14:paraId="7835F6B6" w14:textId="77777777" w:rsidR="00E41425" w:rsidRDefault="00E41425">
      <w:pPr>
        <w:tabs>
          <w:tab w:val="left" w:pos="851"/>
        </w:tabs>
        <w:spacing w:line="276" w:lineRule="auto"/>
        <w:ind w:right="850"/>
        <w:jc w:val="both"/>
        <w:rPr>
          <w:rFonts w:ascii="Arial" w:eastAsia="Arial" w:hAnsi="Arial" w:cs="Arial"/>
          <w:color w:val="002060"/>
          <w:sz w:val="28"/>
          <w:szCs w:val="28"/>
        </w:rPr>
      </w:pPr>
    </w:p>
    <w:p w14:paraId="4946A119" w14:textId="77777777" w:rsidR="00E41425" w:rsidRDefault="00000000">
      <w:pPr>
        <w:pStyle w:val="Listenabsatz"/>
        <w:spacing w:line="276" w:lineRule="auto"/>
        <w:ind w:left="0" w:right="850"/>
        <w:jc w:val="both"/>
        <w:rPr>
          <w:rFonts w:ascii="Arial" w:eastAsia="Arial" w:hAnsi="Arial" w:cs="Arial"/>
          <w:b/>
          <w:bCs/>
          <w:color w:val="002060"/>
          <w:sz w:val="28"/>
          <w:szCs w:val="28"/>
        </w:rPr>
      </w:pPr>
      <w:r>
        <w:rPr>
          <w:rFonts w:ascii="Arial" w:hAnsi="Arial"/>
          <w:b/>
          <w:bCs/>
          <w:color w:val="002060"/>
          <w:sz w:val="28"/>
          <w:szCs w:val="28"/>
        </w:rPr>
        <w:t>A. Schuldverhältnis</w:t>
      </w:r>
    </w:p>
    <w:p w14:paraId="359F1506" w14:textId="77777777" w:rsidR="00E41425" w:rsidRDefault="00000000">
      <w:pPr>
        <w:pStyle w:val="Listenabsatz"/>
        <w:spacing w:line="276" w:lineRule="auto"/>
        <w:ind w:left="0" w:right="850"/>
        <w:jc w:val="both"/>
        <w:rPr>
          <w:rFonts w:ascii="Arial" w:eastAsia="Arial" w:hAnsi="Arial" w:cs="Arial"/>
          <w:color w:val="002060"/>
          <w:sz w:val="28"/>
          <w:szCs w:val="28"/>
        </w:rPr>
      </w:pPr>
      <w:r>
        <w:rPr>
          <w:rFonts w:ascii="Arial" w:hAnsi="Arial"/>
          <w:color w:val="002060"/>
          <w:sz w:val="28"/>
          <w:szCs w:val="28"/>
        </w:rPr>
        <w:t>Es besteht ein wirksamer Werkvertrag und damit ein Schuldverhältnis zwischen K und W über das Waschen des PKW, § 631 BGB.</w:t>
      </w:r>
    </w:p>
    <w:p w14:paraId="32F651F6" w14:textId="77777777" w:rsidR="00E41425" w:rsidRDefault="00E41425">
      <w:pPr>
        <w:pStyle w:val="Listenabsatz"/>
        <w:spacing w:line="276" w:lineRule="auto"/>
        <w:ind w:left="0" w:right="850"/>
        <w:jc w:val="both"/>
        <w:rPr>
          <w:rFonts w:ascii="Arial" w:eastAsia="Arial" w:hAnsi="Arial" w:cs="Arial"/>
          <w:color w:val="002060"/>
          <w:sz w:val="28"/>
          <w:szCs w:val="28"/>
        </w:rPr>
      </w:pPr>
    </w:p>
    <w:p w14:paraId="2EB3087C" w14:textId="77777777" w:rsidR="00E41425" w:rsidRDefault="00000000">
      <w:pPr>
        <w:pStyle w:val="Listenabsatz"/>
        <w:spacing w:line="276" w:lineRule="auto"/>
        <w:ind w:left="0" w:right="850"/>
        <w:jc w:val="both"/>
        <w:rPr>
          <w:rFonts w:ascii="Arial" w:eastAsia="Arial" w:hAnsi="Arial" w:cs="Arial"/>
          <w:b/>
          <w:bCs/>
          <w:color w:val="002060"/>
          <w:sz w:val="28"/>
          <w:szCs w:val="28"/>
        </w:rPr>
      </w:pPr>
      <w:r>
        <w:rPr>
          <w:rFonts w:ascii="Arial" w:hAnsi="Arial"/>
          <w:b/>
          <w:bCs/>
          <w:color w:val="002060"/>
          <w:sz w:val="28"/>
          <w:szCs w:val="28"/>
        </w:rPr>
        <w:t>B. Pflichtverletzung, § 241 Abs. 2 BGB</w:t>
      </w:r>
    </w:p>
    <w:p w14:paraId="255946C7" w14:textId="77777777" w:rsidR="00E41425" w:rsidRDefault="00000000">
      <w:pPr>
        <w:pStyle w:val="Listenabsatz"/>
        <w:spacing w:line="276" w:lineRule="auto"/>
        <w:ind w:left="0" w:right="850"/>
        <w:jc w:val="both"/>
        <w:rPr>
          <w:rFonts w:ascii="Arial" w:eastAsia="Arial" w:hAnsi="Arial" w:cs="Arial"/>
          <w:color w:val="002060"/>
          <w:sz w:val="28"/>
          <w:szCs w:val="28"/>
        </w:rPr>
      </w:pPr>
      <w:r>
        <w:rPr>
          <w:rFonts w:ascii="Arial" w:hAnsi="Arial"/>
          <w:color w:val="002060"/>
          <w:sz w:val="28"/>
          <w:szCs w:val="28"/>
        </w:rPr>
        <w:t xml:space="preserve">Ferner müsste W eine Pflicht aus dem Werkvertrag verletzt haben. In Betracht kommt eine Schutzpflichtverletzung aus § 241 Abs. 2 BGB. Hiernach müssen die Vertragsparteien Rücksicht auf die Rechte, Rechtsgüter und Interessen des anderen nehmen. Indem W die Hochdruckdüse unsachgemäß befestigt hat, hat er eine Schutzpflicht aus § 241 Abs. 2 BGB verletzt. </w:t>
      </w:r>
    </w:p>
    <w:p w14:paraId="6CFD0FF0" w14:textId="77777777" w:rsidR="00E41425" w:rsidRDefault="00E41425">
      <w:pPr>
        <w:pStyle w:val="Listenabsatz"/>
        <w:spacing w:line="276" w:lineRule="auto"/>
        <w:ind w:left="0" w:right="850"/>
        <w:jc w:val="both"/>
        <w:rPr>
          <w:rFonts w:ascii="Arial" w:eastAsia="Arial" w:hAnsi="Arial" w:cs="Arial"/>
          <w:color w:val="002060"/>
          <w:sz w:val="28"/>
          <w:szCs w:val="28"/>
        </w:rPr>
      </w:pPr>
    </w:p>
    <w:p w14:paraId="43596D9D" w14:textId="77777777" w:rsidR="00E41425" w:rsidRDefault="00000000">
      <w:pPr>
        <w:pStyle w:val="Listenabsatz"/>
        <w:spacing w:line="276" w:lineRule="auto"/>
        <w:ind w:left="0" w:right="850"/>
        <w:jc w:val="both"/>
        <w:rPr>
          <w:rFonts w:ascii="Arial" w:eastAsia="Arial" w:hAnsi="Arial" w:cs="Arial"/>
          <w:b/>
          <w:bCs/>
          <w:color w:val="002060"/>
          <w:sz w:val="28"/>
          <w:szCs w:val="28"/>
        </w:rPr>
      </w:pPr>
      <w:r>
        <w:rPr>
          <w:rFonts w:ascii="Arial" w:hAnsi="Arial"/>
          <w:b/>
          <w:bCs/>
          <w:color w:val="002060"/>
          <w:sz w:val="28"/>
          <w:szCs w:val="28"/>
        </w:rPr>
        <w:t>C. Vertretenmüssen, §§ 280 Abs. 1 S. 2, 276 Abs. 1, 2 BGB</w:t>
      </w:r>
    </w:p>
    <w:p w14:paraId="58CEEA96" w14:textId="77777777" w:rsidR="00E41425" w:rsidRDefault="00000000">
      <w:pPr>
        <w:pStyle w:val="Listenabsatz"/>
        <w:spacing w:line="276" w:lineRule="auto"/>
        <w:ind w:left="0" w:right="850"/>
        <w:jc w:val="both"/>
        <w:rPr>
          <w:rFonts w:ascii="Arial" w:eastAsia="Arial" w:hAnsi="Arial" w:cs="Arial"/>
          <w:color w:val="002060"/>
          <w:sz w:val="28"/>
          <w:szCs w:val="28"/>
        </w:rPr>
      </w:pPr>
      <w:r>
        <w:rPr>
          <w:rFonts w:ascii="Arial" w:hAnsi="Arial"/>
          <w:color w:val="002060"/>
          <w:sz w:val="28"/>
          <w:szCs w:val="28"/>
        </w:rPr>
        <w:t>Diese Pflichtverletzung müsste W auch zu vertreten haben. Das Vertretenmüssen wird grundsätzlich vermutet, § 280 Abs. 1 S. 2 BGB. Das Vertretenmüssen richtet sich nach § 276 BGB. Hiernach hat der Schuldner Vorsatz und Fahrlässigkeit zu vertreten. Fahrlässig handelt gem. § 276 Abs. 2 BGB, wer die im Verkehr erforderliche Sorgfalt außer Acht lässt. W hat bei der Reparatur seiner Waschanlage eine Hochdruckdrüse leicht fahrlässig falsch montiert und damit diejenige Sorgfalt vermissen lassen, die man von einem durchschnittlichen Angehörigen seines Verkehrskreises (Waschanlagenbetreiber) erwarten kann und muss. Folglich hat er die Pflichtverletzung auch zu vertreten.</w:t>
      </w:r>
    </w:p>
    <w:p w14:paraId="150A726F" w14:textId="77777777" w:rsidR="00E41425" w:rsidRDefault="00E41425">
      <w:pPr>
        <w:pStyle w:val="Listenabsatz"/>
        <w:spacing w:line="276" w:lineRule="auto"/>
        <w:ind w:left="0" w:right="850"/>
        <w:jc w:val="both"/>
        <w:rPr>
          <w:rFonts w:ascii="Arial" w:eastAsia="Arial" w:hAnsi="Arial" w:cs="Arial"/>
          <w:color w:val="002060"/>
          <w:sz w:val="28"/>
          <w:szCs w:val="28"/>
        </w:rPr>
      </w:pPr>
    </w:p>
    <w:p w14:paraId="4CD4BC0E" w14:textId="77777777" w:rsidR="00E41425" w:rsidRDefault="00000000">
      <w:pPr>
        <w:pStyle w:val="Listenabsatz"/>
        <w:spacing w:line="276" w:lineRule="auto"/>
        <w:ind w:left="0" w:right="850"/>
        <w:jc w:val="both"/>
        <w:rPr>
          <w:rFonts w:ascii="Arial" w:eastAsia="Arial" w:hAnsi="Arial" w:cs="Arial"/>
          <w:color w:val="002060"/>
          <w:sz w:val="28"/>
          <w:szCs w:val="28"/>
        </w:rPr>
      </w:pPr>
      <w:r>
        <w:rPr>
          <w:rFonts w:ascii="Arial" w:hAnsi="Arial"/>
          <w:color w:val="002060"/>
          <w:sz w:val="28"/>
          <w:szCs w:val="28"/>
        </w:rPr>
        <w:t>Möglicherweise hat W aber seine Haftung durch § 8 in seinen Nutzungsbedingungen vertraglich ausgeschlossen. Hiernach übernimmt W für entstandene Schäden keinerlei Haftung. Dies würde aber voraussetzen, dass § 8 wirksamer Bestandteil des Werkvertrags mit K geworden ist.</w:t>
      </w:r>
    </w:p>
    <w:p w14:paraId="183F339D" w14:textId="77777777" w:rsidR="00E41425" w:rsidRDefault="00E41425">
      <w:pPr>
        <w:pStyle w:val="Listenabsatz"/>
        <w:spacing w:line="276" w:lineRule="auto"/>
        <w:ind w:left="0" w:right="850"/>
        <w:jc w:val="both"/>
        <w:rPr>
          <w:rFonts w:ascii="Arial" w:eastAsia="Arial" w:hAnsi="Arial" w:cs="Arial"/>
          <w:color w:val="002060"/>
        </w:rPr>
      </w:pPr>
    </w:p>
    <w:p w14:paraId="4BABCF4C" w14:textId="77777777" w:rsidR="00E41425" w:rsidRDefault="00E41425">
      <w:pPr>
        <w:pStyle w:val="Listenabsatz"/>
        <w:spacing w:line="276" w:lineRule="auto"/>
        <w:ind w:left="0" w:right="850"/>
        <w:jc w:val="both"/>
        <w:rPr>
          <w:rFonts w:ascii="Arial" w:eastAsia="Arial" w:hAnsi="Arial" w:cs="Arial"/>
          <w:color w:val="002060"/>
        </w:rPr>
      </w:pPr>
    </w:p>
    <w:p w14:paraId="193C7878" w14:textId="77777777" w:rsidR="00E41425" w:rsidRDefault="00E41425">
      <w:pPr>
        <w:pStyle w:val="Listenabsatz"/>
        <w:spacing w:line="276" w:lineRule="auto"/>
        <w:ind w:left="0" w:right="850"/>
        <w:jc w:val="both"/>
        <w:rPr>
          <w:rFonts w:ascii="Arial" w:eastAsia="Arial" w:hAnsi="Arial" w:cs="Arial"/>
          <w:color w:val="002060"/>
        </w:rPr>
      </w:pPr>
    </w:p>
    <w:p w14:paraId="3FE64F9D" w14:textId="77777777" w:rsidR="00E41425" w:rsidRDefault="00E41425">
      <w:pPr>
        <w:pStyle w:val="Listenabsatz"/>
        <w:spacing w:line="276" w:lineRule="auto"/>
        <w:ind w:left="0" w:right="850"/>
        <w:jc w:val="both"/>
        <w:rPr>
          <w:rFonts w:ascii="Arial" w:eastAsia="Arial" w:hAnsi="Arial" w:cs="Arial"/>
          <w:color w:val="002060"/>
        </w:rPr>
      </w:pPr>
    </w:p>
    <w:p w14:paraId="01890079" w14:textId="77777777" w:rsidR="00E41425" w:rsidRDefault="00E41425">
      <w:pPr>
        <w:pStyle w:val="Listenabsatz"/>
        <w:spacing w:line="276" w:lineRule="auto"/>
        <w:ind w:left="0" w:right="850"/>
        <w:jc w:val="both"/>
        <w:rPr>
          <w:rFonts w:ascii="Arial" w:eastAsia="Arial" w:hAnsi="Arial" w:cs="Arial"/>
          <w:color w:val="002060"/>
        </w:rPr>
      </w:pPr>
    </w:p>
    <w:p w14:paraId="7FE3CB8A" w14:textId="77777777" w:rsidR="00E41425" w:rsidRDefault="00000000">
      <w:pPr>
        <w:numPr>
          <w:ilvl w:val="0"/>
          <w:numId w:val="2"/>
        </w:numPr>
        <w:spacing w:line="276" w:lineRule="auto"/>
        <w:ind w:right="850"/>
        <w:jc w:val="both"/>
        <w:rPr>
          <w:sz w:val="28"/>
          <w:szCs w:val="28"/>
        </w:rPr>
      </w:pPr>
      <w:r>
        <w:rPr>
          <w:rFonts w:ascii="Arial" w:hAnsi="Arial"/>
          <w:b/>
          <w:bCs/>
          <w:color w:val="002060"/>
          <w:sz w:val="28"/>
          <w:szCs w:val="28"/>
        </w:rPr>
        <w:t>Persönlicher und sachlicher Anwendungsbereich, § 310 BGB</w:t>
      </w:r>
    </w:p>
    <w:p w14:paraId="61046611"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color w:val="002060"/>
          <w:sz w:val="28"/>
          <w:szCs w:val="28"/>
        </w:rPr>
        <w:t>Die in § 310 BGB genannten Konstellationen sind im hiesigen Fall nicht einschlägig, weswegen der Anwendungsbereich in persönlicher (Abs. 1) wie sachlicher (Abs. 2 und 4) Hinsicht eröffnet ist.</w:t>
      </w:r>
    </w:p>
    <w:p w14:paraId="00CC8600" w14:textId="77777777" w:rsidR="00E41425" w:rsidRDefault="00E41425">
      <w:pPr>
        <w:spacing w:line="276" w:lineRule="auto"/>
        <w:ind w:right="850"/>
        <w:jc w:val="both"/>
        <w:rPr>
          <w:rFonts w:ascii="Arial" w:eastAsia="Arial" w:hAnsi="Arial" w:cs="Arial"/>
          <w:b/>
          <w:bCs/>
          <w:color w:val="002060"/>
          <w:sz w:val="28"/>
          <w:szCs w:val="28"/>
        </w:rPr>
      </w:pPr>
    </w:p>
    <w:p w14:paraId="413D7016" w14:textId="77777777" w:rsidR="00E41425" w:rsidRDefault="00000000">
      <w:pPr>
        <w:numPr>
          <w:ilvl w:val="0"/>
          <w:numId w:val="2"/>
        </w:numPr>
        <w:spacing w:line="276" w:lineRule="auto"/>
        <w:ind w:right="850"/>
        <w:jc w:val="both"/>
        <w:rPr>
          <w:sz w:val="28"/>
          <w:szCs w:val="28"/>
        </w:rPr>
      </w:pPr>
      <w:r>
        <w:rPr>
          <w:rFonts w:ascii="Arial" w:hAnsi="Arial"/>
          <w:b/>
          <w:bCs/>
          <w:color w:val="002060"/>
          <w:sz w:val="28"/>
          <w:szCs w:val="28"/>
        </w:rPr>
        <w:t>Vorliegen von AGB, § 305 Abs. 1  BGB</w:t>
      </w:r>
    </w:p>
    <w:p w14:paraId="6D01DDC6"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color w:val="002060"/>
          <w:sz w:val="28"/>
          <w:szCs w:val="28"/>
        </w:rPr>
        <w:t xml:space="preserve">Ferner müsste es sich bei der Klausel um eine AGB handeln. Nach der Legaldefinition des § 305 Abs. 1 S. 1 BGB sind AGB alle für eine Vielzahl von Verträgen vorformulierten Vertragsbedingungen, die der Verwender der anderen Vertragspartei bei Abschluss eines Vertrages stellt, soweit sie nicht gem. § 305 Abs. 1 S. 3 BGB zwischen den Vertragsparteien ausgehandelt wurden. </w:t>
      </w:r>
    </w:p>
    <w:p w14:paraId="7BA5DBCE" w14:textId="77777777" w:rsidR="00E41425" w:rsidRDefault="00E41425">
      <w:pPr>
        <w:spacing w:line="276" w:lineRule="auto"/>
        <w:ind w:right="850"/>
        <w:jc w:val="both"/>
        <w:rPr>
          <w:rFonts w:ascii="Arial" w:eastAsia="Arial" w:hAnsi="Arial" w:cs="Arial"/>
          <w:b/>
          <w:bCs/>
          <w:color w:val="002060"/>
          <w:sz w:val="28"/>
          <w:szCs w:val="28"/>
        </w:rPr>
      </w:pPr>
    </w:p>
    <w:p w14:paraId="24EE56D0" w14:textId="77777777" w:rsidR="00E41425" w:rsidRDefault="00000000">
      <w:pPr>
        <w:numPr>
          <w:ilvl w:val="0"/>
          <w:numId w:val="4"/>
        </w:numPr>
        <w:spacing w:line="276" w:lineRule="auto"/>
        <w:ind w:right="850"/>
        <w:jc w:val="both"/>
      </w:pPr>
      <w:r>
        <w:rPr>
          <w:rFonts w:ascii="Arial" w:hAnsi="Arial"/>
          <w:b/>
          <w:bCs/>
          <w:color w:val="002060"/>
          <w:sz w:val="28"/>
          <w:szCs w:val="28"/>
        </w:rPr>
        <w:t xml:space="preserve">Von einer Partei vorformulierte Vertragsbedingung </w:t>
      </w:r>
    </w:p>
    <w:p w14:paraId="66852F78"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Die Haftungsklausel stand bereits vor Vertragsschluss fest und legt den näheren Inhalt des Vertrages fest, enthält also vorformulierte Vertragsbedingungen, welche nicht zwischen K und W ausgehandelt wurden.</w:t>
      </w:r>
    </w:p>
    <w:p w14:paraId="1E7AFA7E" w14:textId="77777777" w:rsidR="00E41425" w:rsidRDefault="00E41425">
      <w:pPr>
        <w:spacing w:line="276" w:lineRule="auto"/>
        <w:ind w:right="850"/>
        <w:jc w:val="both"/>
        <w:rPr>
          <w:rFonts w:ascii="Arial" w:eastAsia="Arial" w:hAnsi="Arial" w:cs="Arial"/>
          <w:b/>
          <w:bCs/>
          <w:color w:val="002060"/>
          <w:sz w:val="28"/>
          <w:szCs w:val="28"/>
        </w:rPr>
      </w:pPr>
    </w:p>
    <w:p w14:paraId="6EE87CD3" w14:textId="77777777" w:rsidR="00E41425" w:rsidRDefault="00000000">
      <w:pPr>
        <w:numPr>
          <w:ilvl w:val="0"/>
          <w:numId w:val="5"/>
        </w:numPr>
        <w:spacing w:line="276" w:lineRule="auto"/>
        <w:ind w:right="850"/>
        <w:jc w:val="both"/>
        <w:rPr>
          <w:sz w:val="28"/>
          <w:szCs w:val="28"/>
        </w:rPr>
      </w:pPr>
      <w:r>
        <w:rPr>
          <w:rFonts w:ascii="Arial" w:hAnsi="Arial"/>
          <w:b/>
          <w:bCs/>
          <w:color w:val="002060"/>
          <w:sz w:val="28"/>
          <w:szCs w:val="28"/>
        </w:rPr>
        <w:t xml:space="preserve"> Für eine Vielzahl von Verträgen</w:t>
      </w:r>
    </w:p>
    <w:p w14:paraId="6809AEAD"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Zudem müssten die Bedingungen für eine Vielzahl von Verträgen vorformuliert sein. Dazu bedarf es grundsätzlich mindestens einer dreimaligen Verwendung, wenn nicht der Verwender bereits bei erstmaliger Verwendung weitere (mind. drei) Verwendungen plant. Es ist nicht ersichtlich, ob W geplant hat, die Preisanpassungsklausel mindestens drei Mal zu verwenden. Dies kann aber offenbleiben, wenn die Vorschriften über AGB aus anderem Grund anwendbar sind.</w:t>
      </w:r>
    </w:p>
    <w:p w14:paraId="567EFEC9" w14:textId="77777777" w:rsidR="00E41425" w:rsidRDefault="00E41425">
      <w:pPr>
        <w:spacing w:line="276" w:lineRule="auto"/>
        <w:ind w:right="850"/>
        <w:jc w:val="both"/>
        <w:rPr>
          <w:rFonts w:ascii="Arial" w:eastAsia="Arial" w:hAnsi="Arial" w:cs="Arial"/>
          <w:color w:val="002060"/>
          <w:sz w:val="28"/>
          <w:szCs w:val="28"/>
        </w:rPr>
      </w:pPr>
    </w:p>
    <w:p w14:paraId="610139FD"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In Betracht kommt § 310 Abs. 3 Nr. 2 BGB. Hiernach reicht eine einmalige Verwendungsabsicht, wenn es sich bei K um einen Verbraucher handelt, W Unternehmer ist und K keine Möglichkeit zur Einflussnahme auf die Klausel hatte.</w:t>
      </w:r>
    </w:p>
    <w:p w14:paraId="071A7801" w14:textId="77777777" w:rsidR="00E41425" w:rsidRDefault="00E41425">
      <w:pPr>
        <w:spacing w:line="276" w:lineRule="auto"/>
        <w:ind w:right="850"/>
        <w:jc w:val="both"/>
        <w:rPr>
          <w:rFonts w:ascii="Arial" w:eastAsia="Arial" w:hAnsi="Arial" w:cs="Arial"/>
          <w:color w:val="002060"/>
          <w:sz w:val="28"/>
          <w:szCs w:val="28"/>
        </w:rPr>
      </w:pPr>
    </w:p>
    <w:p w14:paraId="1D7A70B8" w14:textId="77777777" w:rsidR="00E41425" w:rsidRDefault="00000000">
      <w:pPr>
        <w:spacing w:line="276" w:lineRule="auto"/>
        <w:ind w:right="850"/>
        <w:jc w:val="both"/>
        <w:rPr>
          <w:rFonts w:ascii="Arial" w:hAnsi="Arial"/>
          <w:color w:val="002060"/>
          <w:sz w:val="28"/>
          <w:szCs w:val="28"/>
        </w:rPr>
      </w:pPr>
      <w:r>
        <w:rPr>
          <w:rFonts w:ascii="Arial" w:hAnsi="Arial"/>
          <w:b/>
          <w:bCs/>
          <w:color w:val="002060"/>
          <w:sz w:val="28"/>
          <w:szCs w:val="28"/>
        </w:rPr>
        <w:t>a) Verbrauchereigenschaft des K gem. § 13 BGB</w:t>
      </w:r>
      <w:r>
        <w:rPr>
          <w:rFonts w:ascii="Arial" w:hAnsi="Arial"/>
          <w:color w:val="002060"/>
          <w:sz w:val="28"/>
          <w:szCs w:val="28"/>
        </w:rPr>
        <w:t xml:space="preserve"> (+) </w:t>
      </w:r>
    </w:p>
    <w:p w14:paraId="7D42F8B7"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K hat das Rechtsgeschäft als natürliche Person zu privaten Zwecken abgeschlossen, ist also Verbraucher gem. § 13 BGB.</w:t>
      </w:r>
    </w:p>
    <w:p w14:paraId="0D4C7553" w14:textId="77777777" w:rsidR="00E41425" w:rsidRDefault="00E41425">
      <w:pPr>
        <w:spacing w:line="276" w:lineRule="auto"/>
        <w:ind w:right="850"/>
        <w:jc w:val="both"/>
        <w:rPr>
          <w:rFonts w:ascii="Arial" w:eastAsia="Arial" w:hAnsi="Arial" w:cs="Arial"/>
          <w:color w:val="002060"/>
          <w:sz w:val="28"/>
          <w:szCs w:val="28"/>
        </w:rPr>
      </w:pPr>
    </w:p>
    <w:p w14:paraId="493DB9E8" w14:textId="77777777" w:rsidR="00E41425" w:rsidRDefault="00000000">
      <w:pPr>
        <w:spacing w:line="276" w:lineRule="auto"/>
        <w:ind w:right="850"/>
        <w:jc w:val="both"/>
        <w:rPr>
          <w:rFonts w:ascii="Arial" w:hAnsi="Arial"/>
          <w:color w:val="002060"/>
          <w:sz w:val="28"/>
          <w:szCs w:val="28"/>
        </w:rPr>
      </w:pPr>
      <w:r>
        <w:rPr>
          <w:rFonts w:ascii="Arial" w:hAnsi="Arial"/>
          <w:b/>
          <w:bCs/>
          <w:color w:val="002060"/>
          <w:sz w:val="28"/>
          <w:szCs w:val="28"/>
        </w:rPr>
        <w:t xml:space="preserve">b) Unternehmereigenschaft des W gem. § 14 Abs. 1 BGB </w:t>
      </w:r>
      <w:r>
        <w:rPr>
          <w:rFonts w:ascii="Arial" w:hAnsi="Arial"/>
          <w:color w:val="002060"/>
          <w:sz w:val="28"/>
          <w:szCs w:val="28"/>
        </w:rPr>
        <w:t xml:space="preserve">(+) </w:t>
      </w:r>
    </w:p>
    <w:p w14:paraId="6011E16E"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lastRenderedPageBreak/>
        <w:t>W hingegen ist bei Abschluss des Rechtsgeschäfts im Rahmen seiner gewerblichen Tätigkeit aufgetreten, ist mithin Unternehmer gem. § 14 Abs. 1 BGB.</w:t>
      </w:r>
    </w:p>
    <w:p w14:paraId="2902253C" w14:textId="77777777" w:rsidR="00E41425" w:rsidRDefault="00E41425">
      <w:pPr>
        <w:spacing w:line="276" w:lineRule="auto"/>
        <w:ind w:right="850"/>
        <w:jc w:val="both"/>
        <w:rPr>
          <w:rFonts w:ascii="Arial" w:eastAsia="Arial" w:hAnsi="Arial" w:cs="Arial"/>
          <w:color w:val="002060"/>
          <w:sz w:val="28"/>
          <w:szCs w:val="28"/>
        </w:rPr>
      </w:pPr>
    </w:p>
    <w:p w14:paraId="525B3454" w14:textId="77777777" w:rsidR="00E41425" w:rsidRDefault="00000000">
      <w:pPr>
        <w:spacing w:line="276" w:lineRule="auto"/>
        <w:ind w:right="850"/>
        <w:jc w:val="both"/>
        <w:rPr>
          <w:rFonts w:ascii="Arial" w:eastAsia="Arial" w:hAnsi="Arial" w:cs="Arial"/>
          <w:color w:val="002060"/>
          <w:sz w:val="28"/>
          <w:szCs w:val="28"/>
        </w:rPr>
      </w:pPr>
      <w:r>
        <w:rPr>
          <w:rFonts w:ascii="Arial" w:hAnsi="Arial"/>
          <w:b/>
          <w:bCs/>
          <w:color w:val="002060"/>
          <w:sz w:val="28"/>
          <w:szCs w:val="28"/>
        </w:rPr>
        <w:t>c) Keine Möglichkeit der Einflussnahme auf den Inhalt für K</w:t>
      </w:r>
      <w:r>
        <w:rPr>
          <w:rFonts w:ascii="Arial" w:hAnsi="Arial"/>
          <w:color w:val="002060"/>
          <w:sz w:val="28"/>
          <w:szCs w:val="28"/>
        </w:rPr>
        <w:t xml:space="preserve"> (+) </w:t>
      </w:r>
    </w:p>
    <w:p w14:paraId="0FF369F0" w14:textId="77777777" w:rsidR="00E41425" w:rsidRDefault="00E41425">
      <w:pPr>
        <w:spacing w:line="276" w:lineRule="auto"/>
        <w:ind w:right="850"/>
        <w:jc w:val="both"/>
        <w:rPr>
          <w:rFonts w:ascii="Arial" w:eastAsia="Arial" w:hAnsi="Arial" w:cs="Arial"/>
          <w:color w:val="002060"/>
          <w:sz w:val="28"/>
          <w:szCs w:val="28"/>
        </w:rPr>
      </w:pPr>
    </w:p>
    <w:p w14:paraId="0833D37D"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b/>
          <w:bCs/>
          <w:color w:val="002060"/>
          <w:sz w:val="28"/>
          <w:szCs w:val="28"/>
        </w:rPr>
        <w:t>d) Zwischenergebnis</w:t>
      </w:r>
    </w:p>
    <w:p w14:paraId="474517D5"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Die Voraussetzungen des § 310 Abs. 3 Nr. 2 BGB liegen vor. Folglich gilt die Klausel für eine Vielzahl von Verträgen.</w:t>
      </w:r>
    </w:p>
    <w:p w14:paraId="40B033C6" w14:textId="77777777" w:rsidR="00E41425" w:rsidRDefault="00E41425">
      <w:pPr>
        <w:spacing w:line="276" w:lineRule="auto"/>
        <w:ind w:right="850"/>
        <w:jc w:val="both"/>
        <w:rPr>
          <w:rFonts w:ascii="Arial" w:eastAsia="Arial" w:hAnsi="Arial" w:cs="Arial"/>
          <w:b/>
          <w:bCs/>
          <w:color w:val="002060"/>
          <w:sz w:val="28"/>
          <w:szCs w:val="28"/>
        </w:rPr>
      </w:pPr>
    </w:p>
    <w:p w14:paraId="42BF1443" w14:textId="77777777" w:rsidR="00E41425" w:rsidRDefault="00000000">
      <w:pPr>
        <w:numPr>
          <w:ilvl w:val="0"/>
          <w:numId w:val="5"/>
        </w:numPr>
        <w:spacing w:line="276" w:lineRule="auto"/>
        <w:ind w:right="850"/>
        <w:jc w:val="both"/>
        <w:rPr>
          <w:sz w:val="28"/>
          <w:szCs w:val="28"/>
        </w:rPr>
      </w:pPr>
      <w:r>
        <w:rPr>
          <w:rFonts w:ascii="Arial" w:hAnsi="Arial"/>
          <w:b/>
          <w:bCs/>
          <w:color w:val="002060"/>
          <w:sz w:val="28"/>
          <w:szCs w:val="28"/>
        </w:rPr>
        <w:t xml:space="preserve"> Vom Verwender einseitig gestellt</w:t>
      </w:r>
    </w:p>
    <w:p w14:paraId="3779264E" w14:textId="77777777" w:rsidR="00E41425" w:rsidRDefault="00000000">
      <w:pPr>
        <w:spacing w:line="276" w:lineRule="auto"/>
        <w:ind w:right="850"/>
        <w:jc w:val="both"/>
        <w:rPr>
          <w:rFonts w:ascii="Arial" w:hAnsi="Arial"/>
          <w:color w:val="002060"/>
          <w:sz w:val="28"/>
          <w:szCs w:val="28"/>
        </w:rPr>
      </w:pPr>
      <w:r>
        <w:rPr>
          <w:rFonts w:ascii="Arial" w:hAnsi="Arial"/>
          <w:color w:val="002060"/>
          <w:sz w:val="28"/>
          <w:szCs w:val="28"/>
        </w:rPr>
        <w:t xml:space="preserve">K hatte auch keine Möglichkeit zur Abänderung der Klausel, so dass sie von V gestellt wurde. Da außerdem die Voraussetzungen des § 310 Abs. 3 Nr. 1 BGB vorliegen (vgl. oben), gilt die Haftungsklausel überdies als gestellt. </w:t>
      </w:r>
    </w:p>
    <w:p w14:paraId="3DBF619E" w14:textId="77777777" w:rsidR="00E41425" w:rsidRDefault="00E41425">
      <w:pPr>
        <w:spacing w:line="276" w:lineRule="auto"/>
        <w:ind w:right="850"/>
        <w:jc w:val="both"/>
        <w:rPr>
          <w:rFonts w:ascii="Arial" w:eastAsia="Arial" w:hAnsi="Arial" w:cs="Arial"/>
          <w:b/>
          <w:bCs/>
          <w:color w:val="002060"/>
          <w:sz w:val="28"/>
          <w:szCs w:val="28"/>
        </w:rPr>
      </w:pPr>
    </w:p>
    <w:p w14:paraId="7210B7B9" w14:textId="77777777" w:rsidR="00E41425" w:rsidRDefault="00000000">
      <w:pPr>
        <w:numPr>
          <w:ilvl w:val="0"/>
          <w:numId w:val="5"/>
        </w:numPr>
        <w:spacing w:line="276" w:lineRule="auto"/>
        <w:ind w:right="850"/>
        <w:jc w:val="both"/>
        <w:rPr>
          <w:sz w:val="28"/>
          <w:szCs w:val="28"/>
        </w:rPr>
      </w:pPr>
      <w:r>
        <w:rPr>
          <w:rFonts w:ascii="Arial" w:hAnsi="Arial"/>
          <w:b/>
          <w:bCs/>
          <w:color w:val="002060"/>
          <w:sz w:val="28"/>
          <w:szCs w:val="28"/>
        </w:rPr>
        <w:t xml:space="preserve"> Zwischenergebnis</w:t>
      </w:r>
    </w:p>
    <w:p w14:paraId="06651F6F" w14:textId="77777777" w:rsidR="00E41425" w:rsidRDefault="00E41425">
      <w:pPr>
        <w:spacing w:line="276" w:lineRule="auto"/>
        <w:ind w:right="850"/>
        <w:jc w:val="both"/>
        <w:rPr>
          <w:rFonts w:ascii="Arial" w:hAnsi="Arial"/>
          <w:color w:val="002060"/>
          <w:sz w:val="28"/>
          <w:szCs w:val="28"/>
        </w:rPr>
      </w:pPr>
    </w:p>
    <w:p w14:paraId="7073961A"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color w:val="002060"/>
          <w:sz w:val="28"/>
          <w:szCs w:val="28"/>
        </w:rPr>
        <w:t>Mithin handelt es sich bei der Haftungsklausel um eine AGB.</w:t>
      </w:r>
    </w:p>
    <w:p w14:paraId="1D5246CD" w14:textId="77777777" w:rsidR="00E41425" w:rsidRDefault="00E41425">
      <w:pPr>
        <w:spacing w:line="276" w:lineRule="auto"/>
        <w:ind w:right="850"/>
        <w:jc w:val="both"/>
        <w:rPr>
          <w:rFonts w:ascii="Arial" w:eastAsia="Arial" w:hAnsi="Arial" w:cs="Arial"/>
          <w:color w:val="002060"/>
          <w:sz w:val="28"/>
          <w:szCs w:val="28"/>
        </w:rPr>
      </w:pPr>
    </w:p>
    <w:p w14:paraId="7872FAEA"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b/>
          <w:bCs/>
          <w:color w:val="002060"/>
          <w:sz w:val="28"/>
          <w:szCs w:val="28"/>
        </w:rPr>
        <w:t>III. Einbeziehung in den Vertrag, § 305 Abs. 2 BGB</w:t>
      </w:r>
    </w:p>
    <w:p w14:paraId="6E10D80B"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Ferner müsste die Haftungsklausel in den Vertrag einbezogen worden sein. Gem. § 305 Abs. 2 BGB werden AGB nur dann Vertragsbestandteil, wenn der Verwender ausdrücklich oder durch sichtbaren Aushang darauf hinweist (Nr. 1), der anderen Vertragspartei die Möglichkeit der Kenntnisnahme verschafft (Nr. 2) und diese mit der Geltung der AGB einverstanden ist (§ 305 Abs. 2 a. E. BGB).</w:t>
      </w:r>
    </w:p>
    <w:p w14:paraId="173D13B6"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Die Nutzungsbedingungen der Waschanlage sind an der Einfahrt deutlich und gut sichtbar angebracht, so dass K die Möglichkeit zur Kenntisnahme hatte. Außerdem ist anhand seines Verhaltens (Nutzung der Waschanlage) auszugehen, dass er mit den Nutzungsbedingungen einverstanden war.</w:t>
      </w:r>
    </w:p>
    <w:p w14:paraId="1D29EE62" w14:textId="77777777" w:rsidR="00E41425" w:rsidRDefault="00E41425">
      <w:pPr>
        <w:spacing w:line="276" w:lineRule="auto"/>
        <w:ind w:right="850"/>
        <w:jc w:val="both"/>
        <w:rPr>
          <w:rFonts w:ascii="Arial" w:eastAsia="Arial" w:hAnsi="Arial" w:cs="Arial"/>
          <w:color w:val="002060"/>
          <w:sz w:val="28"/>
          <w:szCs w:val="28"/>
        </w:rPr>
      </w:pPr>
    </w:p>
    <w:p w14:paraId="6CAAE118"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 xml:space="preserve">Außerdem dürfte gem. § 305b BGB keine vorrangige Individualabrede bestehen und es dürfte sich um keine überraschende Klausel gem. § 305c Abs. 1 BGB handeln. </w:t>
      </w:r>
    </w:p>
    <w:p w14:paraId="728A3819"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 xml:space="preserve">K und W haben keine Individualabrede geschlossen. Außerdem sind Haftungsklauseln bei Verträgen nicht überraschend und kommen nicht </w:t>
      </w:r>
      <w:r>
        <w:rPr>
          <w:rFonts w:ascii="Arial" w:hAnsi="Arial"/>
          <w:color w:val="002060"/>
          <w:sz w:val="28"/>
          <w:szCs w:val="28"/>
        </w:rPr>
        <w:lastRenderedPageBreak/>
        <w:t>selten vor. Mithin liegen auch diese Voraussetzungen vor. Die AGB wurde wirksam in den Vertrag einbezogen.</w:t>
      </w:r>
    </w:p>
    <w:p w14:paraId="3B9703F4" w14:textId="77777777" w:rsidR="00E41425" w:rsidRDefault="00E41425">
      <w:pPr>
        <w:spacing w:line="276" w:lineRule="auto"/>
        <w:ind w:right="850"/>
        <w:jc w:val="both"/>
        <w:rPr>
          <w:rFonts w:ascii="Arial" w:eastAsia="Arial" w:hAnsi="Arial" w:cs="Arial"/>
          <w:color w:val="002060"/>
          <w:sz w:val="28"/>
          <w:szCs w:val="28"/>
        </w:rPr>
      </w:pPr>
    </w:p>
    <w:p w14:paraId="2B7F7EA2"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b/>
          <w:bCs/>
          <w:color w:val="002060"/>
          <w:sz w:val="28"/>
          <w:szCs w:val="28"/>
        </w:rPr>
        <w:t xml:space="preserve">IV. Wirksamkeit der Haftungsklausel, §§ 307-309 BGB </w:t>
      </w:r>
    </w:p>
    <w:p w14:paraId="5529E245"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color w:val="002060"/>
          <w:sz w:val="28"/>
          <w:szCs w:val="28"/>
        </w:rPr>
        <w:t>Schließlich müsste die AGB auch im Übrigen materiell-rechtlich wirksam sein. Dies bemisst sich AGB-rechtlich anhand der §§ 307-309 BGB (sog. Inhaltskontrolle).</w:t>
      </w:r>
    </w:p>
    <w:p w14:paraId="42DA4D9A" w14:textId="77777777" w:rsidR="00E41425" w:rsidRDefault="00E41425">
      <w:pPr>
        <w:spacing w:line="276" w:lineRule="auto"/>
        <w:ind w:right="850"/>
        <w:jc w:val="both"/>
        <w:rPr>
          <w:rFonts w:ascii="Arial" w:eastAsia="Arial" w:hAnsi="Arial" w:cs="Arial"/>
          <w:b/>
          <w:bCs/>
          <w:color w:val="002060"/>
          <w:sz w:val="28"/>
          <w:szCs w:val="28"/>
        </w:rPr>
      </w:pPr>
    </w:p>
    <w:p w14:paraId="4BDFF34C" w14:textId="77777777" w:rsidR="00E41425" w:rsidRDefault="00000000">
      <w:pPr>
        <w:numPr>
          <w:ilvl w:val="0"/>
          <w:numId w:val="6"/>
        </w:numPr>
        <w:spacing w:line="276" w:lineRule="auto"/>
        <w:ind w:right="850"/>
        <w:jc w:val="both"/>
        <w:rPr>
          <w:sz w:val="28"/>
          <w:szCs w:val="28"/>
        </w:rPr>
      </w:pPr>
      <w:r>
        <w:rPr>
          <w:rFonts w:ascii="Arial" w:hAnsi="Arial"/>
          <w:b/>
          <w:bCs/>
          <w:color w:val="002060"/>
          <w:sz w:val="28"/>
          <w:szCs w:val="28"/>
        </w:rPr>
        <w:t xml:space="preserve"> Anwendungsbereich, § 307 Abs. 3</w:t>
      </w:r>
    </w:p>
    <w:p w14:paraId="69858917"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color w:val="002060"/>
          <w:sz w:val="28"/>
          <w:szCs w:val="28"/>
        </w:rPr>
        <w:t>Eine Inhaltskontrolle ist nur dann durchzuführen, wenn die AGB vom Gesetz abweicht, § 307 Abs. 3 BGB. W hat seine Haftung ausgeschlossen und weicht damit von den gesetzlichen Regelungen der §§ 280 Abs. 1  2, 276 BGB ab. Damit ist der Anwendungsbereich der Inhaltskontrolle eröffnet.</w:t>
      </w:r>
    </w:p>
    <w:p w14:paraId="42E9396E" w14:textId="77777777" w:rsidR="00E41425" w:rsidRDefault="00E41425">
      <w:pPr>
        <w:spacing w:line="276" w:lineRule="auto"/>
        <w:ind w:right="850"/>
        <w:jc w:val="both"/>
        <w:rPr>
          <w:rFonts w:ascii="Arial" w:eastAsia="Arial" w:hAnsi="Arial" w:cs="Arial"/>
          <w:b/>
          <w:bCs/>
          <w:color w:val="002060"/>
          <w:sz w:val="28"/>
          <w:szCs w:val="28"/>
        </w:rPr>
      </w:pPr>
    </w:p>
    <w:p w14:paraId="084D1764" w14:textId="77777777" w:rsidR="00E41425" w:rsidRDefault="00000000">
      <w:pPr>
        <w:numPr>
          <w:ilvl w:val="0"/>
          <w:numId w:val="5"/>
        </w:numPr>
        <w:spacing w:line="276" w:lineRule="auto"/>
        <w:ind w:right="850"/>
        <w:jc w:val="both"/>
        <w:rPr>
          <w:sz w:val="28"/>
          <w:szCs w:val="28"/>
        </w:rPr>
      </w:pPr>
      <w:r>
        <w:rPr>
          <w:rFonts w:ascii="Arial" w:hAnsi="Arial"/>
          <w:b/>
          <w:bCs/>
          <w:color w:val="002060"/>
          <w:sz w:val="28"/>
          <w:szCs w:val="28"/>
        </w:rPr>
        <w:t xml:space="preserve"> Transparenzgebot, § 307 Abs. 1 S. 2 BGB</w:t>
      </w:r>
    </w:p>
    <w:p w14:paraId="1087166C"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color w:val="002060"/>
          <w:sz w:val="28"/>
          <w:szCs w:val="28"/>
        </w:rPr>
        <w:t>Die Haftungsklausel ist klar und verständlich formuliert, so dass sie nicht gegen das Transparenzgebot aus § 307 Abs. 1 S. 2 BGB verstößt.</w:t>
      </w:r>
    </w:p>
    <w:p w14:paraId="2973DE77" w14:textId="77777777" w:rsidR="00E41425" w:rsidRDefault="00E41425">
      <w:pPr>
        <w:spacing w:line="276" w:lineRule="auto"/>
        <w:ind w:right="850"/>
        <w:jc w:val="both"/>
        <w:rPr>
          <w:rFonts w:ascii="Arial" w:eastAsia="Arial" w:hAnsi="Arial" w:cs="Arial"/>
          <w:b/>
          <w:bCs/>
          <w:color w:val="002060"/>
          <w:sz w:val="28"/>
          <w:szCs w:val="28"/>
        </w:rPr>
      </w:pPr>
    </w:p>
    <w:p w14:paraId="5D2A3BAB" w14:textId="77777777" w:rsidR="00E41425" w:rsidRDefault="00000000">
      <w:pPr>
        <w:numPr>
          <w:ilvl w:val="0"/>
          <w:numId w:val="5"/>
        </w:numPr>
        <w:spacing w:line="276" w:lineRule="auto"/>
        <w:ind w:right="850"/>
        <w:jc w:val="both"/>
        <w:rPr>
          <w:sz w:val="28"/>
          <w:szCs w:val="28"/>
        </w:rPr>
      </w:pPr>
      <w:r>
        <w:rPr>
          <w:rFonts w:ascii="Arial" w:hAnsi="Arial"/>
          <w:b/>
          <w:bCs/>
          <w:color w:val="002060"/>
          <w:sz w:val="28"/>
          <w:szCs w:val="28"/>
        </w:rPr>
        <w:t xml:space="preserve"> Verstoß gegen § 307 Abs. 1 S. 1, Abs. 2 und/oder §§ 308 ff. BGB</w:t>
      </w:r>
    </w:p>
    <w:p w14:paraId="383FF10E"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Fraglich ist, ob die Preisanpassungsklausel i. Ü. gegen die Vorschriften der §§ 307 ff. BGB verstößt.</w:t>
      </w:r>
    </w:p>
    <w:p w14:paraId="080F6913" w14:textId="77777777" w:rsidR="00E41425" w:rsidRDefault="00E41425">
      <w:pPr>
        <w:spacing w:line="276" w:lineRule="auto"/>
        <w:ind w:right="850"/>
        <w:jc w:val="both"/>
        <w:rPr>
          <w:rFonts w:ascii="Arial" w:eastAsia="Arial" w:hAnsi="Arial" w:cs="Arial"/>
          <w:color w:val="002060"/>
          <w:sz w:val="28"/>
          <w:szCs w:val="28"/>
        </w:rPr>
      </w:pPr>
    </w:p>
    <w:p w14:paraId="523EC037" w14:textId="77777777" w:rsidR="00E41425" w:rsidRDefault="00000000">
      <w:pPr>
        <w:spacing w:line="276" w:lineRule="auto"/>
        <w:ind w:right="850"/>
        <w:jc w:val="both"/>
        <w:rPr>
          <w:rFonts w:ascii="Arial" w:eastAsia="Arial" w:hAnsi="Arial" w:cs="Arial"/>
          <w:color w:val="002060"/>
          <w:sz w:val="28"/>
          <w:szCs w:val="28"/>
        </w:rPr>
      </w:pPr>
      <w:r>
        <w:rPr>
          <w:rFonts w:ascii="Arial" w:eastAsia="Arial" w:hAnsi="Arial" w:cs="Arial"/>
          <w:b/>
          <w:color w:val="002060"/>
          <w:sz w:val="28"/>
          <w:szCs w:val="28"/>
        </w:rPr>
        <w:t>a)</w:t>
      </w:r>
      <w:r>
        <w:rPr>
          <w:rFonts w:ascii="Arial" w:eastAsia="Arial" w:hAnsi="Arial" w:cs="Arial"/>
          <w:color w:val="002060"/>
          <w:sz w:val="28"/>
          <w:szCs w:val="28"/>
        </w:rPr>
        <w:t xml:space="preserve"> </w:t>
      </w:r>
      <w:r>
        <w:rPr>
          <w:rFonts w:ascii="Arial" w:eastAsia="Arial" w:hAnsi="Arial" w:cs="Arial"/>
          <w:b/>
          <w:color w:val="002060"/>
          <w:sz w:val="28"/>
          <w:szCs w:val="28"/>
        </w:rPr>
        <w:t>§ 309 Nr. 7 a) BGB</w:t>
      </w:r>
    </w:p>
    <w:p w14:paraId="4C60CE4E" w14:textId="77777777" w:rsidR="00E41425" w:rsidRDefault="00000000">
      <w:pPr>
        <w:spacing w:line="276" w:lineRule="auto"/>
        <w:ind w:right="850"/>
        <w:jc w:val="both"/>
        <w:rPr>
          <w:rFonts w:ascii="Arial" w:eastAsia="Arial" w:hAnsi="Arial" w:cs="Arial"/>
          <w:color w:val="002060"/>
          <w:sz w:val="28"/>
          <w:szCs w:val="28"/>
        </w:rPr>
      </w:pPr>
      <w:r>
        <w:rPr>
          <w:rFonts w:ascii="Arial" w:eastAsia="Arial" w:hAnsi="Arial" w:cs="Arial"/>
          <w:color w:val="002060"/>
          <w:sz w:val="28"/>
          <w:szCs w:val="28"/>
        </w:rPr>
        <w:t>Der Haftungsausschluss aus § 8 ist sehr weit formuliert und erfasst seinem Wortlaut nach sämtliche Rechtsgüter des Kunden. Damit ist in ihm auch ein Ausschluss oder eine Begrenzung der Haftung für Schäden aus der Verletzung des Lebens, des Körpers oder der Gesundheit i. S. d. § 309 Nr. 7 a) BGB enthalten. Somit verstößt die Klausel gegen das Klauselverbot ohne Möglichkeit der Wertungskorrektur aus § 309 Nr. 7 a) BGB.</w:t>
      </w:r>
    </w:p>
    <w:p w14:paraId="38D75563" w14:textId="77777777" w:rsidR="00E41425" w:rsidRDefault="00E41425">
      <w:pPr>
        <w:spacing w:line="276" w:lineRule="auto"/>
        <w:ind w:right="850"/>
        <w:jc w:val="both"/>
        <w:rPr>
          <w:rFonts w:ascii="Arial" w:eastAsia="Arial" w:hAnsi="Arial" w:cs="Arial"/>
          <w:color w:val="002060"/>
          <w:sz w:val="28"/>
          <w:szCs w:val="28"/>
        </w:rPr>
      </w:pPr>
    </w:p>
    <w:p w14:paraId="37F382A5" w14:textId="77777777" w:rsidR="00E41425" w:rsidRDefault="00000000">
      <w:pPr>
        <w:spacing w:line="276" w:lineRule="auto"/>
        <w:ind w:right="850"/>
        <w:jc w:val="both"/>
        <w:rPr>
          <w:rFonts w:ascii="Arial" w:hAnsi="Arial"/>
          <w:color w:val="002060"/>
          <w:sz w:val="28"/>
          <w:szCs w:val="28"/>
        </w:rPr>
      </w:pPr>
      <w:r>
        <w:rPr>
          <w:rFonts w:ascii="Arial" w:hAnsi="Arial"/>
          <w:b/>
          <w:bCs/>
          <w:color w:val="002060"/>
          <w:sz w:val="28"/>
          <w:szCs w:val="28"/>
        </w:rPr>
        <w:t>b) § 309 Nr. 7 b) BGB</w:t>
      </w:r>
    </w:p>
    <w:p w14:paraId="13E7B8F4"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Darüber hinaus könnte dem Haftungsausschluss aus § 8 auch das Klauselverbot ohne Wertungsmöglichkeit aus § 309 Nr. 7 b) BGB entgegenstehen.</w:t>
      </w:r>
      <w:r>
        <w:rPr>
          <w:rFonts w:ascii="Arial" w:hAnsi="Arial"/>
          <w:b/>
          <w:bCs/>
          <w:color w:val="002060"/>
          <w:sz w:val="28"/>
          <w:szCs w:val="28"/>
        </w:rPr>
        <w:t xml:space="preserve"> </w:t>
      </w:r>
      <w:r>
        <w:rPr>
          <w:rFonts w:ascii="Arial" w:hAnsi="Arial"/>
          <w:color w:val="002060"/>
          <w:sz w:val="28"/>
          <w:szCs w:val="28"/>
        </w:rPr>
        <w:t xml:space="preserve">§ 309 Nr. 7 b) BGB verbietet den Ausschluss der Haftung und die Begrenzung auf grobes Verschulden für Schäden, die nicht von der Verletzung von Körper, Leben oder Gesundheit herrühren. Ein Haftungsausschluss ist daher unwirksam, wenn der Verwender seine </w:t>
      </w:r>
      <w:r>
        <w:rPr>
          <w:rFonts w:ascii="Arial" w:hAnsi="Arial"/>
          <w:color w:val="002060"/>
          <w:sz w:val="28"/>
          <w:szCs w:val="28"/>
        </w:rPr>
        <w:lastRenderedPageBreak/>
        <w:t xml:space="preserve">Haftung für das grobe Verschulden ausschließt. Der vollständige Ausschluss der Schadensersatzhaftung schließt einen solchen Haftungsausschluss wegen groben Verschuldens ein. Folglich verstößt § 8 der Nutzungsbedingungen gegen das Klauselverbot aus § 309 Nr. 7 b) BGB. </w:t>
      </w:r>
    </w:p>
    <w:p w14:paraId="3BAF2748" w14:textId="77777777" w:rsidR="00E41425" w:rsidRDefault="00E41425">
      <w:pPr>
        <w:spacing w:line="276" w:lineRule="auto"/>
        <w:ind w:right="850"/>
        <w:jc w:val="both"/>
        <w:rPr>
          <w:rFonts w:ascii="Arial" w:eastAsia="Arial" w:hAnsi="Arial" w:cs="Arial"/>
          <w:color w:val="002060"/>
          <w:sz w:val="28"/>
          <w:szCs w:val="28"/>
        </w:rPr>
      </w:pPr>
    </w:p>
    <w:p w14:paraId="4982C94D"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b/>
          <w:bCs/>
          <w:color w:val="002060"/>
          <w:sz w:val="28"/>
          <w:szCs w:val="28"/>
        </w:rPr>
        <w:t>c) Geltungserhaltende Reduktion?</w:t>
      </w:r>
    </w:p>
    <w:p w14:paraId="39716823" w14:textId="77777777" w:rsidR="00E41425" w:rsidRDefault="00000000">
      <w:pPr>
        <w:spacing w:line="276" w:lineRule="auto"/>
        <w:ind w:right="850"/>
        <w:jc w:val="both"/>
        <w:rPr>
          <w:rFonts w:ascii="Arial" w:eastAsia="Arial" w:hAnsi="Arial" w:cs="Arial"/>
          <w:sz w:val="24"/>
          <w:szCs w:val="24"/>
        </w:rPr>
      </w:pPr>
      <w:r>
        <w:rPr>
          <w:rFonts w:ascii="Arial" w:hAnsi="Arial"/>
          <w:color w:val="002060"/>
          <w:sz w:val="28"/>
          <w:szCs w:val="28"/>
        </w:rPr>
        <w:t>Fraglich ist aber, ob die vorliegende Klausel auf einen zulässigen Inhalt „zurückgestutzt“ werden kann (geltungserhaltende Reduktion). Die Klausel wäre wirksam, wenn W seine Haftung für Sachschäden nur für normale Fahrlässigkeit ausgeschlossen hätte und einen Haftungsausschluss für Schäden i. S. d. § 309 Nr. 7 a) BGB explizit verneint hätte. Allerdings soll dem Verwender zum Schutz des Vertragspartners nicht die Möglichkeit eröffnet werden, über das Maß des Zulässigen hinauszugehen, um dann die Zurückführung auf das zulässige Maß von der Initiative des Vertragspartners abhängig zu machen. Zwar besteht unter Umständen eine Schadensersatzpflicht desjenigen, der wissentlich unwirksame AGB in den Vertrag einbringt bzw. sich auf solche Bestimmungen beruft. Gleichwohl würde eine solche geltungserhaltende Reduktion zu Missbrauch geradezu einladen. Es gilt daher das Verbot der geltungserhaltenden Reduktion. § 8 ist daher insgesamt unwirksam. Die Unwirksamkeit einer AGB-Klausel führt jedoch nicht zur Unwirksamkeit des gesamten Vertrages. Der Werkvertrag zwischen K und W bleibt somit wirksam gem. § 306 Abs. 1 BGB. Anstelle der unwirksamen Klausel treten hier gemäß § 306 Abs. 2 BGB die gesetzlichen Vorschriften.</w:t>
      </w:r>
    </w:p>
    <w:p w14:paraId="4EB4E666" w14:textId="77777777" w:rsidR="00E41425" w:rsidRDefault="00E41425">
      <w:pPr>
        <w:spacing w:line="276" w:lineRule="auto"/>
        <w:ind w:right="850"/>
        <w:jc w:val="both"/>
        <w:rPr>
          <w:rFonts w:ascii="Arial" w:eastAsia="Arial" w:hAnsi="Arial" w:cs="Arial"/>
          <w:color w:val="002060"/>
          <w:sz w:val="28"/>
          <w:szCs w:val="28"/>
        </w:rPr>
      </w:pPr>
    </w:p>
    <w:p w14:paraId="0CF7AF2C"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b/>
          <w:bCs/>
          <w:color w:val="002060"/>
          <w:sz w:val="28"/>
          <w:szCs w:val="28"/>
        </w:rPr>
        <w:t>d) Zwischenergebnis</w:t>
      </w:r>
    </w:p>
    <w:p w14:paraId="1507F5D7"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 8 verstößt gegen § 309 Nr. 7 a) resp. b) BGB und ist damit unwirksam. Damit ist die Haftungsklausel nicht wirksamer Bestandteil des Werkvertrages geworden. Somit haftet W nach den gesetzlichen Regelungen und also für Vorsatz und Fahrlässigkeit gem. § 276 Abs. 1, 2 BGB. Ein Vertretenmüssen ist daher i. E. im hiesigen Fall gegeben.</w:t>
      </w:r>
    </w:p>
    <w:p w14:paraId="6D6EFE30" w14:textId="77777777" w:rsidR="00E41425" w:rsidRDefault="00E41425">
      <w:pPr>
        <w:spacing w:line="276" w:lineRule="auto"/>
        <w:ind w:right="850"/>
        <w:jc w:val="both"/>
        <w:rPr>
          <w:rFonts w:ascii="Arial" w:eastAsia="Arial" w:hAnsi="Arial" w:cs="Arial"/>
          <w:color w:val="002060"/>
          <w:sz w:val="28"/>
          <w:szCs w:val="28"/>
        </w:rPr>
      </w:pPr>
    </w:p>
    <w:p w14:paraId="561A6368" w14:textId="77777777" w:rsidR="00E41425" w:rsidRDefault="00000000">
      <w:pPr>
        <w:spacing w:line="276" w:lineRule="auto"/>
        <w:ind w:right="850"/>
        <w:jc w:val="both"/>
        <w:rPr>
          <w:rFonts w:ascii="Arial" w:eastAsia="Arial" w:hAnsi="Arial" w:cs="Arial"/>
          <w:b/>
          <w:bCs/>
          <w:color w:val="002060"/>
          <w:sz w:val="28"/>
          <w:szCs w:val="28"/>
        </w:rPr>
      </w:pPr>
      <w:r>
        <w:rPr>
          <w:rFonts w:ascii="Arial" w:hAnsi="Arial"/>
          <w:b/>
          <w:bCs/>
          <w:color w:val="002060"/>
          <w:sz w:val="28"/>
          <w:szCs w:val="28"/>
        </w:rPr>
        <w:t>D. Schaden</w:t>
      </w:r>
    </w:p>
    <w:p w14:paraId="4D64833E" w14:textId="77777777" w:rsidR="00E41425" w:rsidRDefault="00000000">
      <w:pPr>
        <w:spacing w:line="276" w:lineRule="auto"/>
        <w:ind w:right="850"/>
        <w:jc w:val="both"/>
        <w:rPr>
          <w:rFonts w:ascii="Arial" w:eastAsia="Arial" w:hAnsi="Arial" w:cs="Arial"/>
          <w:color w:val="002060"/>
          <w:sz w:val="28"/>
          <w:szCs w:val="28"/>
        </w:rPr>
      </w:pPr>
      <w:r>
        <w:rPr>
          <w:rFonts w:ascii="Arial" w:hAnsi="Arial"/>
          <w:color w:val="002060"/>
          <w:sz w:val="28"/>
          <w:szCs w:val="28"/>
        </w:rPr>
        <w:t xml:space="preserve">Schließlich müsste ein Schaden entstanden sein. Ein Schaden i. S. d. §§ 249 ff. BGB ist jede unfreiwillige Einbuße, die der Geschädigte an seinen Rechten und/oder Rechtsgütern erleidet. Dem K ist durch das Herabfallen der Hochdruckdrüse ein Lackschaden von 1000 € entstanden. Dieser Schaden betrifft sein Eigentum. Damit ist auch ein Schaden an </w:t>
      </w:r>
      <w:r>
        <w:rPr>
          <w:rFonts w:ascii="Arial" w:hAnsi="Arial"/>
          <w:color w:val="002060"/>
          <w:sz w:val="28"/>
          <w:szCs w:val="28"/>
        </w:rPr>
        <w:lastRenderedPageBreak/>
        <w:t>einem Recht des K gegeben, der gem. § 249 Abs. 2 S. 1 BGB ersatzfähig ist.</w:t>
      </w:r>
    </w:p>
    <w:p w14:paraId="240BC208" w14:textId="77777777" w:rsidR="00E41425" w:rsidRDefault="00E41425">
      <w:pPr>
        <w:pStyle w:val="Listenabsatz"/>
        <w:spacing w:line="276" w:lineRule="auto"/>
        <w:ind w:left="1080" w:right="850"/>
        <w:jc w:val="both"/>
        <w:rPr>
          <w:rFonts w:ascii="Arial" w:eastAsia="Arial" w:hAnsi="Arial" w:cs="Arial"/>
          <w:color w:val="002060"/>
          <w:sz w:val="28"/>
          <w:szCs w:val="28"/>
        </w:rPr>
      </w:pPr>
    </w:p>
    <w:p w14:paraId="721F84F2" w14:textId="77777777" w:rsidR="00E41425" w:rsidRDefault="00000000">
      <w:pPr>
        <w:pStyle w:val="Listenabsatz"/>
        <w:spacing w:line="276" w:lineRule="auto"/>
        <w:ind w:left="0" w:right="850"/>
        <w:jc w:val="both"/>
        <w:rPr>
          <w:rFonts w:ascii="Arial" w:eastAsia="Arial" w:hAnsi="Arial" w:cs="Arial"/>
          <w:b/>
          <w:bCs/>
          <w:color w:val="002060"/>
          <w:sz w:val="28"/>
          <w:szCs w:val="28"/>
        </w:rPr>
      </w:pPr>
      <w:r>
        <w:rPr>
          <w:rFonts w:ascii="Arial" w:hAnsi="Arial"/>
          <w:b/>
          <w:bCs/>
          <w:color w:val="002060"/>
          <w:sz w:val="28"/>
          <w:szCs w:val="28"/>
        </w:rPr>
        <w:t>E. Ergebnis</w:t>
      </w:r>
    </w:p>
    <w:p w14:paraId="3E3C222A" w14:textId="77777777" w:rsidR="00E41425" w:rsidRDefault="00000000">
      <w:pPr>
        <w:pStyle w:val="Listenabsatz"/>
        <w:spacing w:line="276" w:lineRule="auto"/>
        <w:ind w:left="0" w:right="850"/>
        <w:jc w:val="both"/>
        <w:rPr>
          <w:rFonts w:ascii="Arial" w:eastAsia="Arial" w:hAnsi="Arial" w:cs="Arial"/>
          <w:color w:val="002060"/>
          <w:sz w:val="28"/>
          <w:szCs w:val="28"/>
        </w:rPr>
      </w:pPr>
      <w:r>
        <w:rPr>
          <w:rFonts w:ascii="Arial" w:hAnsi="Arial"/>
          <w:color w:val="002060"/>
          <w:sz w:val="28"/>
          <w:szCs w:val="28"/>
        </w:rPr>
        <w:t>K hat gegen W einen Schadensersatzanspruch in Höhe von 1000 € gem. § 280 Abs. 1 BGB.</w:t>
      </w:r>
    </w:p>
    <w:p w14:paraId="23F76E9D" w14:textId="77777777" w:rsidR="00E41425" w:rsidRDefault="00000000">
      <w:pPr>
        <w:spacing w:line="276" w:lineRule="auto"/>
        <w:ind w:right="850"/>
        <w:jc w:val="both"/>
      </w:pPr>
      <w:r>
        <w:rPr>
          <w:rFonts w:ascii="Arial Unicode MS" w:eastAsia="Arial Unicode MS" w:hAnsi="Arial Unicode MS" w:cs="Arial Unicode MS"/>
          <w:color w:val="002060"/>
          <w:sz w:val="28"/>
          <w:szCs w:val="28"/>
        </w:rPr>
        <w:br w:type="page" w:clear="all"/>
      </w:r>
    </w:p>
    <w:p w14:paraId="665B5034" w14:textId="77777777" w:rsidR="00E41425" w:rsidRDefault="00000000">
      <w:pPr>
        <w:pBdr>
          <w:top w:val="single" w:sz="4" w:space="0" w:color="000000"/>
          <w:left w:val="single" w:sz="4" w:space="0" w:color="000000"/>
          <w:bottom w:val="single" w:sz="4" w:space="0" w:color="000000"/>
          <w:right w:val="single" w:sz="4" w:space="0" w:color="000000"/>
        </w:pBdr>
        <w:spacing w:line="276" w:lineRule="auto"/>
        <w:ind w:right="0"/>
        <w:jc w:val="center"/>
        <w:rPr>
          <w:rFonts w:ascii="Arial" w:eastAsia="Arial" w:hAnsi="Arial" w:cs="Arial"/>
          <w:b/>
          <w:bCs/>
          <w:color w:val="002060"/>
          <w:sz w:val="28"/>
          <w:szCs w:val="28"/>
          <w:lang w:val="it-IT"/>
        </w:rPr>
      </w:pPr>
      <w:r>
        <w:rPr>
          <w:rFonts w:ascii="Arial" w:hAnsi="Arial"/>
          <w:b/>
          <w:bCs/>
          <w:color w:val="002060"/>
          <w:sz w:val="28"/>
          <w:szCs w:val="28"/>
          <w:lang w:val="it-IT"/>
        </w:rPr>
        <w:lastRenderedPageBreak/>
        <w:t>Gliederungsübersicht</w:t>
      </w:r>
    </w:p>
    <w:p w14:paraId="5820CC8E" w14:textId="77777777" w:rsidR="00E41425" w:rsidRDefault="00E41425">
      <w:pPr>
        <w:tabs>
          <w:tab w:val="left" w:pos="851"/>
        </w:tabs>
        <w:spacing w:line="276" w:lineRule="auto"/>
        <w:jc w:val="both"/>
        <w:rPr>
          <w:rFonts w:ascii="Arial" w:eastAsia="Arial" w:hAnsi="Arial" w:cs="Arial"/>
          <w:color w:val="002060"/>
          <w:sz w:val="28"/>
          <w:szCs w:val="28"/>
        </w:rPr>
      </w:pPr>
    </w:p>
    <w:p w14:paraId="7D54527A" w14:textId="77777777" w:rsidR="00E41425" w:rsidRDefault="00000000">
      <w:pPr>
        <w:pStyle w:val="Listenabsatz"/>
        <w:numPr>
          <w:ilvl w:val="0"/>
          <w:numId w:val="9"/>
        </w:numPr>
        <w:spacing w:line="276" w:lineRule="auto"/>
        <w:jc w:val="both"/>
        <w:rPr>
          <w:rFonts w:ascii="Arial" w:hAnsi="Arial"/>
          <w:b/>
          <w:bCs/>
          <w:color w:val="002060"/>
          <w:sz w:val="28"/>
          <w:szCs w:val="28"/>
        </w:rPr>
      </w:pPr>
      <w:r>
        <w:rPr>
          <w:rFonts w:ascii="Arial" w:hAnsi="Arial"/>
          <w:b/>
          <w:bCs/>
          <w:color w:val="002060"/>
          <w:sz w:val="28"/>
          <w:szCs w:val="28"/>
        </w:rPr>
        <w:t>Schuldverhältnis</w:t>
      </w:r>
    </w:p>
    <w:p w14:paraId="26ED0BEE" w14:textId="77777777" w:rsidR="00E41425" w:rsidRDefault="00000000">
      <w:pPr>
        <w:pStyle w:val="Listenabsatz"/>
        <w:numPr>
          <w:ilvl w:val="0"/>
          <w:numId w:val="9"/>
        </w:numPr>
        <w:spacing w:line="276" w:lineRule="auto"/>
        <w:jc w:val="both"/>
        <w:rPr>
          <w:rFonts w:ascii="Arial" w:hAnsi="Arial"/>
          <w:b/>
          <w:bCs/>
          <w:color w:val="002060"/>
          <w:sz w:val="28"/>
          <w:szCs w:val="28"/>
        </w:rPr>
      </w:pPr>
      <w:r>
        <w:rPr>
          <w:rFonts w:ascii="Arial" w:hAnsi="Arial"/>
          <w:b/>
          <w:bCs/>
          <w:color w:val="002060"/>
          <w:sz w:val="28"/>
          <w:szCs w:val="28"/>
        </w:rPr>
        <w:t>Pflichtverletzung, § 241 Abs. 2 BGB</w:t>
      </w:r>
    </w:p>
    <w:p w14:paraId="6EEF7BCE" w14:textId="77777777" w:rsidR="00E41425" w:rsidRDefault="00000000">
      <w:pPr>
        <w:pStyle w:val="Listenabsatz"/>
        <w:numPr>
          <w:ilvl w:val="0"/>
          <w:numId w:val="9"/>
        </w:numPr>
        <w:spacing w:line="276" w:lineRule="auto"/>
        <w:jc w:val="both"/>
        <w:rPr>
          <w:rFonts w:ascii="Arial" w:hAnsi="Arial"/>
          <w:b/>
          <w:bCs/>
          <w:color w:val="002060"/>
          <w:sz w:val="28"/>
          <w:szCs w:val="28"/>
        </w:rPr>
      </w:pPr>
      <w:r>
        <w:rPr>
          <w:rFonts w:ascii="Arial" w:hAnsi="Arial"/>
          <w:b/>
          <w:bCs/>
          <w:color w:val="002060"/>
          <w:sz w:val="28"/>
          <w:szCs w:val="28"/>
        </w:rPr>
        <w:t>Vertretenmüssen, §§ 280 Abs. 1  2, 276</w:t>
      </w:r>
    </w:p>
    <w:p w14:paraId="746D7F93" w14:textId="77777777" w:rsidR="00E41425" w:rsidRDefault="00000000">
      <w:pPr>
        <w:pStyle w:val="Listenabsatz"/>
        <w:numPr>
          <w:ilvl w:val="1"/>
          <w:numId w:val="9"/>
        </w:numPr>
        <w:spacing w:line="276" w:lineRule="auto"/>
        <w:jc w:val="both"/>
        <w:rPr>
          <w:rFonts w:ascii="Arial" w:hAnsi="Arial"/>
          <w:color w:val="002060"/>
          <w:sz w:val="28"/>
          <w:szCs w:val="28"/>
        </w:rPr>
      </w:pPr>
      <w:r>
        <w:rPr>
          <w:rFonts w:ascii="Arial" w:hAnsi="Arial"/>
          <w:color w:val="002060"/>
          <w:sz w:val="28"/>
          <w:szCs w:val="28"/>
        </w:rPr>
        <w:t>Anwendungsbereich, § 310 BGB</w:t>
      </w:r>
    </w:p>
    <w:p w14:paraId="27C4206B" w14:textId="77777777" w:rsidR="00E41425" w:rsidRDefault="00000000">
      <w:pPr>
        <w:pStyle w:val="Listenabsatz"/>
        <w:numPr>
          <w:ilvl w:val="1"/>
          <w:numId w:val="9"/>
        </w:numPr>
        <w:spacing w:line="276" w:lineRule="auto"/>
        <w:jc w:val="both"/>
        <w:rPr>
          <w:rFonts w:ascii="Arial" w:hAnsi="Arial"/>
          <w:color w:val="002060"/>
          <w:sz w:val="28"/>
          <w:szCs w:val="28"/>
        </w:rPr>
      </w:pPr>
      <w:r>
        <w:rPr>
          <w:rFonts w:ascii="Arial" w:hAnsi="Arial"/>
          <w:color w:val="002060"/>
          <w:sz w:val="28"/>
          <w:szCs w:val="28"/>
        </w:rPr>
        <w:t>Vorliegen von AGB, § 305 Abs. 1 BGB</w:t>
      </w:r>
    </w:p>
    <w:p w14:paraId="2A1C5FA5" w14:textId="77777777" w:rsidR="00E41425" w:rsidRDefault="00000000">
      <w:pPr>
        <w:pStyle w:val="Listenabsatz"/>
        <w:numPr>
          <w:ilvl w:val="2"/>
          <w:numId w:val="9"/>
        </w:numPr>
        <w:spacing w:line="276" w:lineRule="auto"/>
        <w:jc w:val="both"/>
        <w:rPr>
          <w:rFonts w:ascii="Arial" w:hAnsi="Arial"/>
          <w:color w:val="002060"/>
          <w:sz w:val="28"/>
          <w:szCs w:val="28"/>
        </w:rPr>
      </w:pPr>
      <w:r>
        <w:rPr>
          <w:rFonts w:ascii="Arial" w:hAnsi="Arial"/>
          <w:color w:val="002060"/>
          <w:sz w:val="28"/>
          <w:szCs w:val="28"/>
        </w:rPr>
        <w:t>Von einer Partei vorformulierte Vertragsbedingung</w:t>
      </w:r>
    </w:p>
    <w:p w14:paraId="1D8E0E51" w14:textId="77777777" w:rsidR="00E41425" w:rsidRDefault="00000000">
      <w:pPr>
        <w:pStyle w:val="Listenabsatz"/>
        <w:numPr>
          <w:ilvl w:val="2"/>
          <w:numId w:val="9"/>
        </w:numPr>
        <w:spacing w:line="276" w:lineRule="auto"/>
        <w:jc w:val="both"/>
        <w:rPr>
          <w:rFonts w:ascii="Arial" w:hAnsi="Arial"/>
          <w:color w:val="002060"/>
          <w:sz w:val="28"/>
          <w:szCs w:val="28"/>
        </w:rPr>
      </w:pPr>
      <w:r>
        <w:rPr>
          <w:rFonts w:ascii="Arial" w:hAnsi="Arial"/>
          <w:color w:val="002060"/>
          <w:sz w:val="28"/>
          <w:szCs w:val="28"/>
        </w:rPr>
        <w:t>Für eine Vielzahl von Vertragsbedingungen?</w:t>
      </w:r>
    </w:p>
    <w:p w14:paraId="6DC7F6F0"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Verbrauchereigenschaft des K gem. § 13 BGB</w:t>
      </w:r>
    </w:p>
    <w:p w14:paraId="2B595A43"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Unternehmereigenschaft des V gem. § 14 Abs. 1 BGB</w:t>
      </w:r>
    </w:p>
    <w:p w14:paraId="1DE88699"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Keine Möglichkeit der Einflussnahme auf den Inhalt für K</w:t>
      </w:r>
    </w:p>
    <w:p w14:paraId="7C804F47"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Zwischenergebnis</w:t>
      </w:r>
    </w:p>
    <w:p w14:paraId="616E63BB" w14:textId="77777777" w:rsidR="00E41425" w:rsidRDefault="00000000">
      <w:pPr>
        <w:pStyle w:val="Listenabsatz"/>
        <w:numPr>
          <w:ilvl w:val="2"/>
          <w:numId w:val="9"/>
        </w:numPr>
        <w:spacing w:line="276" w:lineRule="auto"/>
        <w:jc w:val="both"/>
        <w:rPr>
          <w:rFonts w:ascii="Arial" w:hAnsi="Arial"/>
          <w:color w:val="002060"/>
          <w:sz w:val="28"/>
          <w:szCs w:val="28"/>
        </w:rPr>
      </w:pPr>
      <w:r>
        <w:rPr>
          <w:rFonts w:ascii="Arial" w:hAnsi="Arial"/>
          <w:color w:val="002060"/>
          <w:sz w:val="28"/>
          <w:szCs w:val="28"/>
        </w:rPr>
        <w:t>Vom Verwender einseitig gestellt</w:t>
      </w:r>
    </w:p>
    <w:p w14:paraId="62F4F065" w14:textId="77777777" w:rsidR="00E41425" w:rsidRDefault="00000000">
      <w:pPr>
        <w:pStyle w:val="Listenabsatz"/>
        <w:numPr>
          <w:ilvl w:val="1"/>
          <w:numId w:val="9"/>
        </w:numPr>
        <w:spacing w:line="276" w:lineRule="auto"/>
        <w:jc w:val="both"/>
        <w:rPr>
          <w:rFonts w:ascii="Arial" w:hAnsi="Arial"/>
          <w:color w:val="002060"/>
          <w:sz w:val="28"/>
          <w:szCs w:val="28"/>
        </w:rPr>
      </w:pPr>
      <w:r>
        <w:rPr>
          <w:rFonts w:ascii="Arial" w:hAnsi="Arial"/>
          <w:color w:val="002060"/>
          <w:sz w:val="28"/>
          <w:szCs w:val="28"/>
        </w:rPr>
        <w:t>Einbeziehung in den Vertrag, § 305 Abs. 2 BGB</w:t>
      </w:r>
    </w:p>
    <w:p w14:paraId="69B74F5F" w14:textId="77777777" w:rsidR="00E41425" w:rsidRDefault="00000000">
      <w:pPr>
        <w:pStyle w:val="Listenabsatz"/>
        <w:numPr>
          <w:ilvl w:val="1"/>
          <w:numId w:val="9"/>
        </w:numPr>
        <w:spacing w:line="276" w:lineRule="auto"/>
        <w:jc w:val="both"/>
        <w:rPr>
          <w:rFonts w:ascii="Arial" w:hAnsi="Arial"/>
          <w:color w:val="002060"/>
          <w:sz w:val="28"/>
          <w:szCs w:val="28"/>
        </w:rPr>
      </w:pPr>
      <w:r>
        <w:rPr>
          <w:rFonts w:ascii="Arial" w:hAnsi="Arial"/>
          <w:color w:val="002060"/>
          <w:sz w:val="28"/>
          <w:szCs w:val="28"/>
        </w:rPr>
        <w:t>Wirksamkeit der Haftungsklausel, §§ 307-309 BGB</w:t>
      </w:r>
    </w:p>
    <w:p w14:paraId="386CD2F1" w14:textId="77777777" w:rsidR="00E41425" w:rsidRDefault="00000000">
      <w:pPr>
        <w:pStyle w:val="Listenabsatz"/>
        <w:numPr>
          <w:ilvl w:val="2"/>
          <w:numId w:val="9"/>
        </w:numPr>
        <w:spacing w:line="276" w:lineRule="auto"/>
        <w:jc w:val="both"/>
        <w:rPr>
          <w:rFonts w:ascii="Arial" w:hAnsi="Arial"/>
          <w:color w:val="002060"/>
          <w:sz w:val="28"/>
          <w:szCs w:val="28"/>
        </w:rPr>
      </w:pPr>
      <w:r>
        <w:rPr>
          <w:rFonts w:ascii="Arial" w:hAnsi="Arial"/>
          <w:color w:val="002060"/>
          <w:sz w:val="28"/>
          <w:szCs w:val="28"/>
        </w:rPr>
        <w:t>Anwendungsbereich der Inhaltskontrolle, § 307 Abs. 3 BGB</w:t>
      </w:r>
    </w:p>
    <w:p w14:paraId="41E542D0" w14:textId="77777777" w:rsidR="00E41425" w:rsidRDefault="00000000">
      <w:pPr>
        <w:pStyle w:val="Listenabsatz"/>
        <w:numPr>
          <w:ilvl w:val="2"/>
          <w:numId w:val="9"/>
        </w:numPr>
        <w:spacing w:line="276" w:lineRule="auto"/>
        <w:jc w:val="both"/>
        <w:rPr>
          <w:rFonts w:ascii="Arial" w:hAnsi="Arial"/>
          <w:color w:val="002060"/>
          <w:sz w:val="28"/>
          <w:szCs w:val="28"/>
        </w:rPr>
      </w:pPr>
      <w:r>
        <w:rPr>
          <w:rFonts w:ascii="Arial" w:hAnsi="Arial"/>
          <w:color w:val="002060"/>
          <w:sz w:val="28"/>
          <w:szCs w:val="28"/>
        </w:rPr>
        <w:t>Transparenzgebot, § 307 Abs. 1 S. 2 BGB</w:t>
      </w:r>
    </w:p>
    <w:p w14:paraId="1341088C" w14:textId="77777777" w:rsidR="00E41425" w:rsidRDefault="00000000">
      <w:pPr>
        <w:pStyle w:val="Listenabsatz"/>
        <w:numPr>
          <w:ilvl w:val="2"/>
          <w:numId w:val="9"/>
        </w:numPr>
        <w:spacing w:line="276" w:lineRule="auto"/>
        <w:jc w:val="both"/>
        <w:rPr>
          <w:rFonts w:ascii="Arial" w:hAnsi="Arial"/>
          <w:color w:val="002060"/>
          <w:sz w:val="28"/>
          <w:szCs w:val="28"/>
        </w:rPr>
      </w:pPr>
      <w:r>
        <w:rPr>
          <w:rFonts w:ascii="Arial" w:hAnsi="Arial"/>
          <w:color w:val="002060"/>
          <w:sz w:val="28"/>
          <w:szCs w:val="28"/>
        </w:rPr>
        <w:t>Inhaltskontrolle</w:t>
      </w:r>
    </w:p>
    <w:p w14:paraId="40F19450"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 309 Nr. 7 a) BGB</w:t>
      </w:r>
    </w:p>
    <w:p w14:paraId="0ED39669"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 309 Nr. 7 b) BGB</w:t>
      </w:r>
    </w:p>
    <w:p w14:paraId="663DE959"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Geltungserhaltende Reduktion?</w:t>
      </w:r>
    </w:p>
    <w:p w14:paraId="702DE5CD" w14:textId="77777777" w:rsidR="00E41425" w:rsidRDefault="00000000">
      <w:pPr>
        <w:pStyle w:val="Listenabsatz"/>
        <w:numPr>
          <w:ilvl w:val="4"/>
          <w:numId w:val="9"/>
        </w:numPr>
        <w:spacing w:line="276" w:lineRule="auto"/>
        <w:jc w:val="both"/>
        <w:rPr>
          <w:rFonts w:ascii="Arial" w:hAnsi="Arial"/>
          <w:color w:val="002060"/>
          <w:sz w:val="28"/>
          <w:szCs w:val="28"/>
        </w:rPr>
      </w:pPr>
      <w:r>
        <w:rPr>
          <w:rFonts w:ascii="Arial" w:hAnsi="Arial"/>
          <w:color w:val="002060"/>
          <w:sz w:val="28"/>
          <w:szCs w:val="28"/>
        </w:rPr>
        <w:t>Zwischenergebnis</w:t>
      </w:r>
    </w:p>
    <w:p w14:paraId="2BD5EDF3" w14:textId="77777777" w:rsidR="00E41425" w:rsidRDefault="00000000">
      <w:pPr>
        <w:pStyle w:val="Listenabsatz"/>
        <w:numPr>
          <w:ilvl w:val="0"/>
          <w:numId w:val="9"/>
        </w:numPr>
        <w:spacing w:line="276" w:lineRule="auto"/>
        <w:jc w:val="both"/>
        <w:rPr>
          <w:rFonts w:ascii="Arial" w:hAnsi="Arial"/>
          <w:b/>
          <w:bCs/>
          <w:color w:val="002060"/>
          <w:sz w:val="28"/>
          <w:szCs w:val="28"/>
        </w:rPr>
      </w:pPr>
      <w:r>
        <w:rPr>
          <w:rFonts w:ascii="Arial" w:hAnsi="Arial"/>
          <w:b/>
          <w:bCs/>
          <w:color w:val="002060"/>
          <w:sz w:val="28"/>
          <w:szCs w:val="28"/>
        </w:rPr>
        <w:t>Schaden</w:t>
      </w:r>
    </w:p>
    <w:p w14:paraId="49163C26" w14:textId="77777777" w:rsidR="00E41425" w:rsidRDefault="00000000">
      <w:pPr>
        <w:pStyle w:val="Listenabsatz"/>
        <w:numPr>
          <w:ilvl w:val="0"/>
          <w:numId w:val="9"/>
        </w:numPr>
        <w:spacing w:line="276" w:lineRule="auto"/>
        <w:jc w:val="both"/>
        <w:rPr>
          <w:rFonts w:ascii="Arial" w:hAnsi="Arial"/>
          <w:b/>
          <w:bCs/>
          <w:color w:val="002060"/>
          <w:sz w:val="28"/>
          <w:szCs w:val="28"/>
        </w:rPr>
      </w:pPr>
      <w:r>
        <w:rPr>
          <w:rFonts w:ascii="Arial" w:hAnsi="Arial"/>
          <w:b/>
          <w:bCs/>
          <w:color w:val="002060"/>
          <w:sz w:val="28"/>
          <w:szCs w:val="28"/>
        </w:rPr>
        <w:t>Ergebnis</w:t>
      </w:r>
    </w:p>
    <w:sectPr w:rsidR="00E41425">
      <w:headerReference w:type="default" r:id="rId7"/>
      <w:footerReference w:type="default" r:id="rId8"/>
      <w:headerReference w:type="first" r:id="rId9"/>
      <w:footerReference w:type="first" r:id="rId10"/>
      <w:pgSz w:w="11900" w:h="16840"/>
      <w:pgMar w:top="0" w:right="567" w:bottom="567" w:left="1418"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B61C" w14:textId="77777777" w:rsidR="007B1D5B" w:rsidRDefault="007B1D5B">
      <w:pPr>
        <w:spacing w:line="240" w:lineRule="auto"/>
      </w:pPr>
      <w:r>
        <w:separator/>
      </w:r>
    </w:p>
  </w:endnote>
  <w:endnote w:type="continuationSeparator" w:id="0">
    <w:p w14:paraId="4D3B9665" w14:textId="77777777" w:rsidR="007B1D5B" w:rsidRDefault="007B1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 Scala MZ">
    <w:altName w:val="Calibri"/>
    <w:panose1 w:val="020B0604020202020204"/>
    <w:charset w:val="00"/>
    <w:family w:val="auto"/>
    <w:pitch w:val="variable"/>
    <w:sig w:usb0="A00000AF" w:usb1="4000E05B"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0EC8" w14:textId="77777777" w:rsidR="00E41425" w:rsidRDefault="00000000">
    <w:pPr>
      <w:pStyle w:val="Fuzeile"/>
    </w:pPr>
    <w:r>
      <w:rPr>
        <w:b/>
        <w:bCs/>
      </w:rPr>
      <w:t>SEITE</w:t>
    </w:r>
    <w:r>
      <w:t xml:space="preserve"> </w:t>
    </w:r>
    <w:r>
      <w:fldChar w:fldCharType="begin"/>
    </w:r>
    <w:r>
      <w:instrText xml:space="preserve"> PAGE </w:instrText>
    </w:r>
    <w:r>
      <w:fldChar w:fldCharType="separate"/>
    </w:r>
    <w:r>
      <w:t>1</w:t>
    </w:r>
    <w:r>
      <w:fldChar w:fldCharType="end"/>
    </w:r>
    <w:r>
      <w:t xml:space="preserve"> | </w:t>
    </w:r>
    <w:fldSimple w:instr="NUMPAGES \* MERGEFORMAT">
      <w: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614F" w14:textId="77777777" w:rsidR="00E41425" w:rsidRDefault="00000000">
    <w:pPr>
      <w:pStyle w:val="webadresse"/>
      <w:spacing w:line="240" w:lineRule="auto"/>
      <w:ind w:right="0"/>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B3BC" w14:textId="77777777" w:rsidR="007B1D5B" w:rsidRDefault="007B1D5B">
      <w:pPr>
        <w:spacing w:line="240" w:lineRule="auto"/>
      </w:pPr>
      <w:r>
        <w:separator/>
      </w:r>
    </w:p>
  </w:footnote>
  <w:footnote w:type="continuationSeparator" w:id="0">
    <w:p w14:paraId="5C6B3018" w14:textId="77777777" w:rsidR="007B1D5B" w:rsidRDefault="007B1D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A85D" w14:textId="77777777" w:rsidR="00E41425" w:rsidRDefault="00E41425">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1CB8" w14:textId="77777777" w:rsidR="00E41425" w:rsidRDefault="00000000">
    <w:pPr>
      <w:pStyle w:val="Kopfzeile"/>
      <w:tabs>
        <w:tab w:val="clear" w:pos="4536"/>
        <w:tab w:val="clear" w:pos="9072"/>
        <w:tab w:val="left" w:pos="6390"/>
      </w:tabs>
    </w:pPr>
    <w:r>
      <w:rPr>
        <w:noProof/>
      </w:rPr>
      <mc:AlternateContent>
        <mc:Choice Requires="wpg">
          <w:drawing>
            <wp:anchor distT="152400" distB="152400" distL="152400" distR="152400" simplePos="0" relativeHeight="251658240" behindDoc="1" locked="0" layoutInCell="1" allowOverlap="1" wp14:anchorId="07756700" wp14:editId="3DFD0ED1">
              <wp:simplePos x="0" y="0"/>
              <wp:positionH relativeFrom="page">
                <wp:posOffset>5144769</wp:posOffset>
              </wp:positionH>
              <wp:positionV relativeFrom="page">
                <wp:posOffset>359409</wp:posOffset>
              </wp:positionV>
              <wp:extent cx="2051686" cy="407670"/>
              <wp:effectExtent l="0" t="0" r="0" b="0"/>
              <wp:wrapNone/>
              <wp:docPr id="1" name="officeArt object"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Logo_RUB_SCHWARZ" descr="Logo_RUB_SCHWARZ"/>
                      <pic:cNvPicPr>
                        <a:picLocks noChangeAspect="1"/>
                      </pic:cNvPicPr>
                    </pic:nvPicPr>
                    <pic:blipFill>
                      <a:blip r:embed="rId1"/>
                      <a:stretch/>
                    </pic:blipFill>
                    <pic:spPr bwMode="auto">
                      <a:xfrm>
                        <a:off x="0" y="0"/>
                        <a:ext cx="2051686" cy="407670"/>
                      </a:xfrm>
                      <a:prstGeom prst="rect">
                        <a:avLst/>
                      </a:prstGeom>
                      <a:ln w="12700" cap="flat">
                        <a:noFill/>
                        <a:miter lim="400000"/>
                      </a:ln>
                      <a:effectLst/>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page;margin-left:405.10pt;mso-position-horizontal:absolute;mso-position-vertical-relative:page;margin-top:28.30pt;mso-position-vertical:absolute;width:161.55pt;height:32.10pt;mso-wrap-distance-left:12.00pt;mso-wrap-distance-top:12.00pt;mso-wrap-distance-right:12.00pt;mso-wrap-distance-bottom:12.00pt;" stroked="f" strokeweight="1.00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6294"/>
    <w:multiLevelType w:val="hybridMultilevel"/>
    <w:tmpl w:val="8D883DDC"/>
    <w:numStyleLink w:val="ImportierterStil1"/>
  </w:abstractNum>
  <w:abstractNum w:abstractNumId="1" w15:restartNumberingAfterBreak="0">
    <w:nsid w:val="1FB81757"/>
    <w:multiLevelType w:val="hybridMultilevel"/>
    <w:tmpl w:val="9FF29A52"/>
    <w:numStyleLink w:val="Alphabetisch"/>
  </w:abstractNum>
  <w:abstractNum w:abstractNumId="2" w15:restartNumberingAfterBreak="0">
    <w:nsid w:val="21A333DC"/>
    <w:multiLevelType w:val="hybridMultilevel"/>
    <w:tmpl w:val="8D883DDC"/>
    <w:styleLink w:val="ImportierterStil1"/>
    <w:lvl w:ilvl="0" w:tplc="6D3E4828">
      <w:start w:val="1"/>
      <w:numFmt w:val="upperLetter"/>
      <w:pStyle w:val="ImportierterStil1"/>
      <w:lvlText w:val="%1."/>
      <w:lvlJc w:val="left"/>
      <w:pPr>
        <w:tabs>
          <w:tab w:val="left" w:pos="851"/>
        </w:tabs>
        <w:ind w:left="426" w:hanging="426"/>
      </w:pPr>
      <w:rPr>
        <w:rFonts w:hAnsi="Arial Unicode MS"/>
        <w:b/>
        <w:bCs/>
        <w:caps w:val="0"/>
        <w:smallCaps w:val="0"/>
        <w:strike w:val="0"/>
        <w:spacing w:val="0"/>
        <w:position w:val="0"/>
        <w:highlight w:val="none"/>
        <w:vertAlign w:val="baseline"/>
      </w:rPr>
    </w:lvl>
    <w:lvl w:ilvl="1" w:tplc="9320D0F8">
      <w:start w:val="1"/>
      <w:numFmt w:val="upperRoman"/>
      <w:lvlText w:val="%2."/>
      <w:lvlJc w:val="left"/>
      <w:pPr>
        <w:tabs>
          <w:tab w:val="left" w:pos="1276"/>
        </w:tabs>
        <w:ind w:left="851" w:hanging="374"/>
      </w:pPr>
      <w:rPr>
        <w:rFonts w:hAnsi="Arial Unicode MS"/>
        <w:caps w:val="0"/>
        <w:smallCaps w:val="0"/>
        <w:strike w:val="0"/>
        <w:spacing w:val="0"/>
        <w:position w:val="0"/>
        <w:highlight w:val="none"/>
        <w:vertAlign w:val="baseline"/>
      </w:rPr>
    </w:lvl>
    <w:lvl w:ilvl="2" w:tplc="42B453C8">
      <w:start w:val="1"/>
      <w:numFmt w:val="decimal"/>
      <w:lvlText w:val="%3."/>
      <w:lvlJc w:val="left"/>
      <w:pPr>
        <w:tabs>
          <w:tab w:val="left" w:pos="851"/>
        </w:tabs>
        <w:ind w:left="1276" w:hanging="425"/>
      </w:pPr>
      <w:rPr>
        <w:rFonts w:hAnsi="Arial Unicode MS"/>
        <w:caps w:val="0"/>
        <w:smallCaps w:val="0"/>
        <w:strike w:val="0"/>
        <w:spacing w:val="0"/>
        <w:position w:val="0"/>
        <w:highlight w:val="none"/>
        <w:vertAlign w:val="baseline"/>
      </w:rPr>
    </w:lvl>
    <w:lvl w:ilvl="3" w:tplc="9320AF46">
      <w:start w:val="1"/>
      <w:numFmt w:val="lowerLetter"/>
      <w:lvlText w:val="%4)"/>
      <w:lvlJc w:val="left"/>
      <w:pPr>
        <w:tabs>
          <w:tab w:val="left" w:pos="851"/>
        </w:tabs>
        <w:ind w:left="1996" w:hanging="605"/>
      </w:pPr>
      <w:rPr>
        <w:rFonts w:hAnsi="Arial Unicode MS"/>
        <w:caps w:val="0"/>
        <w:smallCaps w:val="0"/>
        <w:strike w:val="0"/>
        <w:spacing w:val="0"/>
        <w:position w:val="0"/>
        <w:highlight w:val="none"/>
        <w:vertAlign w:val="baseline"/>
      </w:rPr>
    </w:lvl>
    <w:lvl w:ilvl="4" w:tplc="B658FF90">
      <w:start w:val="1"/>
      <w:numFmt w:val="lowerLetter"/>
      <w:lvlText w:val="%5)"/>
      <w:lvlJc w:val="left"/>
      <w:pPr>
        <w:tabs>
          <w:tab w:val="left" w:pos="851"/>
        </w:tabs>
        <w:ind w:left="1701" w:hanging="425"/>
      </w:pPr>
      <w:rPr>
        <w:rFonts w:hAnsi="Arial Unicode MS"/>
        <w:caps w:val="0"/>
        <w:smallCaps w:val="0"/>
        <w:strike w:val="0"/>
        <w:spacing w:val="0"/>
        <w:position w:val="0"/>
        <w:highlight w:val="none"/>
        <w:vertAlign w:val="baseline"/>
      </w:rPr>
    </w:lvl>
    <w:lvl w:ilvl="5" w:tplc="CE70513C">
      <w:start w:val="1"/>
      <w:numFmt w:val="lowerRoman"/>
      <w:lvlText w:val="%6."/>
      <w:lvlJc w:val="left"/>
      <w:pPr>
        <w:tabs>
          <w:tab w:val="left" w:pos="851"/>
        </w:tabs>
        <w:ind w:left="2421" w:hanging="401"/>
      </w:pPr>
      <w:rPr>
        <w:rFonts w:hAnsi="Arial Unicode MS"/>
        <w:caps w:val="0"/>
        <w:smallCaps w:val="0"/>
        <w:strike w:val="0"/>
        <w:spacing w:val="0"/>
        <w:position w:val="0"/>
        <w:highlight w:val="none"/>
        <w:vertAlign w:val="baseline"/>
      </w:rPr>
    </w:lvl>
    <w:lvl w:ilvl="6" w:tplc="04DE13EC">
      <w:start w:val="1"/>
      <w:numFmt w:val="decimal"/>
      <w:lvlText w:val="%7."/>
      <w:lvlJc w:val="left"/>
      <w:pPr>
        <w:tabs>
          <w:tab w:val="left" w:pos="851"/>
        </w:tabs>
        <w:ind w:left="3141" w:hanging="425"/>
      </w:pPr>
      <w:rPr>
        <w:rFonts w:hAnsi="Arial Unicode MS"/>
        <w:caps w:val="0"/>
        <w:smallCaps w:val="0"/>
        <w:strike w:val="0"/>
        <w:spacing w:val="0"/>
        <w:position w:val="0"/>
        <w:highlight w:val="none"/>
        <w:vertAlign w:val="baseline"/>
      </w:rPr>
    </w:lvl>
    <w:lvl w:ilvl="7" w:tplc="CC92B880">
      <w:start w:val="1"/>
      <w:numFmt w:val="lowerLetter"/>
      <w:lvlText w:val="%8."/>
      <w:lvlJc w:val="left"/>
      <w:pPr>
        <w:tabs>
          <w:tab w:val="left" w:pos="851"/>
        </w:tabs>
        <w:ind w:left="3861" w:hanging="425"/>
      </w:pPr>
      <w:rPr>
        <w:rFonts w:hAnsi="Arial Unicode MS"/>
        <w:caps w:val="0"/>
        <w:smallCaps w:val="0"/>
        <w:strike w:val="0"/>
        <w:spacing w:val="0"/>
        <w:position w:val="0"/>
        <w:highlight w:val="none"/>
        <w:vertAlign w:val="baseline"/>
      </w:rPr>
    </w:lvl>
    <w:lvl w:ilvl="8" w:tplc="99C813B6">
      <w:start w:val="1"/>
      <w:numFmt w:val="lowerRoman"/>
      <w:lvlText w:val="%9."/>
      <w:lvlJc w:val="left"/>
      <w:pPr>
        <w:tabs>
          <w:tab w:val="left" w:pos="851"/>
        </w:tabs>
        <w:ind w:left="4581" w:hanging="401"/>
      </w:pPr>
      <w:rPr>
        <w:rFonts w:hAnsi="Arial Unicode MS"/>
        <w:caps w:val="0"/>
        <w:smallCaps w:val="0"/>
        <w:strike w:val="0"/>
        <w:spacing w:val="0"/>
        <w:position w:val="0"/>
        <w:highlight w:val="none"/>
        <w:vertAlign w:val="baseline"/>
      </w:rPr>
    </w:lvl>
  </w:abstractNum>
  <w:abstractNum w:abstractNumId="3" w15:restartNumberingAfterBreak="0">
    <w:nsid w:val="23245890"/>
    <w:multiLevelType w:val="hybridMultilevel"/>
    <w:tmpl w:val="293A03DC"/>
    <w:numStyleLink w:val="Nummeriert"/>
  </w:abstractNum>
  <w:abstractNum w:abstractNumId="4" w15:restartNumberingAfterBreak="0">
    <w:nsid w:val="31A71216"/>
    <w:multiLevelType w:val="hybridMultilevel"/>
    <w:tmpl w:val="293A03DC"/>
    <w:styleLink w:val="Nummeriert"/>
    <w:lvl w:ilvl="0" w:tplc="674C309C">
      <w:start w:val="1"/>
      <w:numFmt w:val="decimal"/>
      <w:pStyle w:val="Nummeriert"/>
      <w:lvlText w:val="%1."/>
      <w:lvlJc w:val="left"/>
      <w:pPr>
        <w:ind w:left="232" w:hanging="232"/>
      </w:pPr>
      <w:rPr>
        <w:rFonts w:hAnsi="Arial Unicode MS"/>
        <w:b/>
        <w:caps w:val="0"/>
        <w:smallCaps w:val="0"/>
        <w:strike w:val="0"/>
        <w:color w:val="002060"/>
        <w:spacing w:val="0"/>
        <w:position w:val="0"/>
        <w:sz w:val="28"/>
        <w:highlight w:val="none"/>
        <w:vertAlign w:val="baseline"/>
      </w:rPr>
    </w:lvl>
    <w:lvl w:ilvl="1" w:tplc="280E20F0">
      <w:start w:val="1"/>
      <w:numFmt w:val="decimal"/>
      <w:lvlText w:val="%2."/>
      <w:lvlJc w:val="left"/>
      <w:pPr>
        <w:ind w:left="1032" w:hanging="232"/>
      </w:pPr>
      <w:rPr>
        <w:rFonts w:hAnsi="Arial Unicode MS"/>
        <w:caps w:val="0"/>
        <w:smallCaps w:val="0"/>
        <w:strike w:val="0"/>
        <w:spacing w:val="0"/>
        <w:position w:val="0"/>
        <w:highlight w:val="none"/>
        <w:vertAlign w:val="baseline"/>
      </w:rPr>
    </w:lvl>
    <w:lvl w:ilvl="2" w:tplc="E744E23A">
      <w:start w:val="1"/>
      <w:numFmt w:val="decimal"/>
      <w:lvlText w:val="%3."/>
      <w:lvlJc w:val="left"/>
      <w:pPr>
        <w:ind w:left="1832" w:hanging="232"/>
      </w:pPr>
      <w:rPr>
        <w:rFonts w:hAnsi="Arial Unicode MS"/>
        <w:caps w:val="0"/>
        <w:smallCaps w:val="0"/>
        <w:strike w:val="0"/>
        <w:spacing w:val="0"/>
        <w:position w:val="0"/>
        <w:highlight w:val="none"/>
        <w:vertAlign w:val="baseline"/>
      </w:rPr>
    </w:lvl>
    <w:lvl w:ilvl="3" w:tplc="6540AD54">
      <w:start w:val="1"/>
      <w:numFmt w:val="decimal"/>
      <w:lvlText w:val="%4."/>
      <w:lvlJc w:val="left"/>
      <w:pPr>
        <w:ind w:left="2632" w:hanging="232"/>
      </w:pPr>
      <w:rPr>
        <w:rFonts w:hAnsi="Arial Unicode MS"/>
        <w:caps w:val="0"/>
        <w:smallCaps w:val="0"/>
        <w:strike w:val="0"/>
        <w:spacing w:val="0"/>
        <w:position w:val="0"/>
        <w:highlight w:val="none"/>
        <w:vertAlign w:val="baseline"/>
      </w:rPr>
    </w:lvl>
    <w:lvl w:ilvl="4" w:tplc="F6A6DE46">
      <w:start w:val="1"/>
      <w:numFmt w:val="decimal"/>
      <w:lvlText w:val="%5."/>
      <w:lvlJc w:val="left"/>
      <w:pPr>
        <w:ind w:left="3432" w:hanging="232"/>
      </w:pPr>
      <w:rPr>
        <w:rFonts w:hAnsi="Arial Unicode MS"/>
        <w:caps w:val="0"/>
        <w:smallCaps w:val="0"/>
        <w:strike w:val="0"/>
        <w:spacing w:val="0"/>
        <w:position w:val="0"/>
        <w:highlight w:val="none"/>
        <w:vertAlign w:val="baseline"/>
      </w:rPr>
    </w:lvl>
    <w:lvl w:ilvl="5" w:tplc="E6223B66">
      <w:start w:val="1"/>
      <w:numFmt w:val="decimal"/>
      <w:lvlText w:val="%6."/>
      <w:lvlJc w:val="left"/>
      <w:pPr>
        <w:ind w:left="4232" w:hanging="232"/>
      </w:pPr>
      <w:rPr>
        <w:rFonts w:hAnsi="Arial Unicode MS"/>
        <w:caps w:val="0"/>
        <w:smallCaps w:val="0"/>
        <w:strike w:val="0"/>
        <w:spacing w:val="0"/>
        <w:position w:val="0"/>
        <w:highlight w:val="none"/>
        <w:vertAlign w:val="baseline"/>
      </w:rPr>
    </w:lvl>
    <w:lvl w:ilvl="6" w:tplc="3A122B4E">
      <w:start w:val="1"/>
      <w:numFmt w:val="decimal"/>
      <w:lvlText w:val="%7."/>
      <w:lvlJc w:val="left"/>
      <w:pPr>
        <w:ind w:left="5032" w:hanging="232"/>
      </w:pPr>
      <w:rPr>
        <w:rFonts w:hAnsi="Arial Unicode MS"/>
        <w:caps w:val="0"/>
        <w:smallCaps w:val="0"/>
        <w:strike w:val="0"/>
        <w:spacing w:val="0"/>
        <w:position w:val="0"/>
        <w:highlight w:val="none"/>
        <w:vertAlign w:val="baseline"/>
      </w:rPr>
    </w:lvl>
    <w:lvl w:ilvl="7" w:tplc="9A46E276">
      <w:start w:val="1"/>
      <w:numFmt w:val="decimal"/>
      <w:lvlText w:val="%8."/>
      <w:lvlJc w:val="left"/>
      <w:pPr>
        <w:ind w:left="5832" w:hanging="232"/>
      </w:pPr>
      <w:rPr>
        <w:rFonts w:hAnsi="Arial Unicode MS"/>
        <w:caps w:val="0"/>
        <w:smallCaps w:val="0"/>
        <w:strike w:val="0"/>
        <w:spacing w:val="0"/>
        <w:position w:val="0"/>
        <w:highlight w:val="none"/>
        <w:vertAlign w:val="baseline"/>
      </w:rPr>
    </w:lvl>
    <w:lvl w:ilvl="8" w:tplc="4CA821DE">
      <w:start w:val="1"/>
      <w:numFmt w:val="decimal"/>
      <w:lvlText w:val="%9."/>
      <w:lvlJc w:val="left"/>
      <w:pPr>
        <w:ind w:left="6632" w:hanging="232"/>
      </w:pPr>
      <w:rPr>
        <w:rFonts w:hAnsi="Arial Unicode MS"/>
        <w:caps w:val="0"/>
        <w:smallCaps w:val="0"/>
        <w:strike w:val="0"/>
        <w:spacing w:val="0"/>
        <w:position w:val="0"/>
        <w:highlight w:val="none"/>
        <w:vertAlign w:val="baseline"/>
      </w:rPr>
    </w:lvl>
  </w:abstractNum>
  <w:abstractNum w:abstractNumId="5" w15:restartNumberingAfterBreak="0">
    <w:nsid w:val="57092C4D"/>
    <w:multiLevelType w:val="hybridMultilevel"/>
    <w:tmpl w:val="9FF29A52"/>
    <w:styleLink w:val="Alphabetisch"/>
    <w:lvl w:ilvl="0" w:tplc="AD6EF194">
      <w:start w:val="1"/>
      <w:numFmt w:val="upperRoman"/>
      <w:pStyle w:val="Alphabetisch"/>
      <w:lvlText w:val="%1."/>
      <w:lvlJc w:val="left"/>
      <w:pPr>
        <w:ind w:left="289" w:hanging="289"/>
      </w:pPr>
      <w:rPr>
        <w:rFonts w:hAnsi="Arial Unicode MS"/>
        <w:b/>
        <w:caps w:val="0"/>
        <w:smallCaps w:val="0"/>
        <w:strike w:val="0"/>
        <w:color w:val="002060"/>
        <w:spacing w:val="0"/>
        <w:position w:val="0"/>
        <w:highlight w:val="none"/>
        <w:vertAlign w:val="baseline"/>
      </w:rPr>
    </w:lvl>
    <w:lvl w:ilvl="1" w:tplc="507CF42E">
      <w:start w:val="1"/>
      <w:numFmt w:val="upperRoman"/>
      <w:lvlText w:val="%2."/>
      <w:lvlJc w:val="left"/>
      <w:pPr>
        <w:ind w:left="1289" w:hanging="289"/>
      </w:pPr>
      <w:rPr>
        <w:rFonts w:hAnsi="Arial Unicode MS"/>
        <w:caps w:val="0"/>
        <w:smallCaps w:val="0"/>
        <w:strike w:val="0"/>
        <w:spacing w:val="0"/>
        <w:position w:val="0"/>
        <w:highlight w:val="none"/>
        <w:vertAlign w:val="baseline"/>
      </w:rPr>
    </w:lvl>
    <w:lvl w:ilvl="2" w:tplc="12B050E8">
      <w:start w:val="1"/>
      <w:numFmt w:val="upperRoman"/>
      <w:lvlText w:val="%3."/>
      <w:lvlJc w:val="left"/>
      <w:pPr>
        <w:ind w:left="2289" w:hanging="289"/>
      </w:pPr>
      <w:rPr>
        <w:rFonts w:hAnsi="Arial Unicode MS"/>
        <w:caps w:val="0"/>
        <w:smallCaps w:val="0"/>
        <w:strike w:val="0"/>
        <w:spacing w:val="0"/>
        <w:position w:val="0"/>
        <w:highlight w:val="none"/>
        <w:vertAlign w:val="baseline"/>
      </w:rPr>
    </w:lvl>
    <w:lvl w:ilvl="3" w:tplc="4BDA49AC">
      <w:start w:val="1"/>
      <w:numFmt w:val="upperRoman"/>
      <w:lvlText w:val="%4."/>
      <w:lvlJc w:val="left"/>
      <w:pPr>
        <w:ind w:left="3289" w:hanging="289"/>
      </w:pPr>
      <w:rPr>
        <w:rFonts w:hAnsi="Arial Unicode MS"/>
        <w:caps w:val="0"/>
        <w:smallCaps w:val="0"/>
        <w:strike w:val="0"/>
        <w:spacing w:val="0"/>
        <w:position w:val="0"/>
        <w:highlight w:val="none"/>
        <w:vertAlign w:val="baseline"/>
      </w:rPr>
    </w:lvl>
    <w:lvl w:ilvl="4" w:tplc="CBB6A0CC">
      <w:start w:val="1"/>
      <w:numFmt w:val="upperRoman"/>
      <w:lvlText w:val="%5."/>
      <w:lvlJc w:val="left"/>
      <w:pPr>
        <w:ind w:left="4289" w:hanging="289"/>
      </w:pPr>
      <w:rPr>
        <w:rFonts w:hAnsi="Arial Unicode MS"/>
        <w:caps w:val="0"/>
        <w:smallCaps w:val="0"/>
        <w:strike w:val="0"/>
        <w:spacing w:val="0"/>
        <w:position w:val="0"/>
        <w:highlight w:val="none"/>
        <w:vertAlign w:val="baseline"/>
      </w:rPr>
    </w:lvl>
    <w:lvl w:ilvl="5" w:tplc="31CCC0A8">
      <w:start w:val="1"/>
      <w:numFmt w:val="upperRoman"/>
      <w:lvlText w:val="%6."/>
      <w:lvlJc w:val="left"/>
      <w:pPr>
        <w:ind w:left="5289" w:hanging="289"/>
      </w:pPr>
      <w:rPr>
        <w:rFonts w:hAnsi="Arial Unicode MS"/>
        <w:caps w:val="0"/>
        <w:smallCaps w:val="0"/>
        <w:strike w:val="0"/>
        <w:spacing w:val="0"/>
        <w:position w:val="0"/>
        <w:highlight w:val="none"/>
        <w:vertAlign w:val="baseline"/>
      </w:rPr>
    </w:lvl>
    <w:lvl w:ilvl="6" w:tplc="7854BFA0">
      <w:start w:val="1"/>
      <w:numFmt w:val="upperRoman"/>
      <w:lvlText w:val="%7."/>
      <w:lvlJc w:val="left"/>
      <w:pPr>
        <w:ind w:left="6289" w:hanging="289"/>
      </w:pPr>
      <w:rPr>
        <w:rFonts w:hAnsi="Arial Unicode MS"/>
        <w:caps w:val="0"/>
        <w:smallCaps w:val="0"/>
        <w:strike w:val="0"/>
        <w:spacing w:val="0"/>
        <w:position w:val="0"/>
        <w:highlight w:val="none"/>
        <w:vertAlign w:val="baseline"/>
      </w:rPr>
    </w:lvl>
    <w:lvl w:ilvl="7" w:tplc="DCFE98B4">
      <w:start w:val="1"/>
      <w:numFmt w:val="upperRoman"/>
      <w:lvlText w:val="%8."/>
      <w:lvlJc w:val="left"/>
      <w:pPr>
        <w:ind w:left="7289" w:hanging="289"/>
      </w:pPr>
      <w:rPr>
        <w:rFonts w:hAnsi="Arial Unicode MS"/>
        <w:caps w:val="0"/>
        <w:smallCaps w:val="0"/>
        <w:strike w:val="0"/>
        <w:spacing w:val="0"/>
        <w:position w:val="0"/>
        <w:highlight w:val="none"/>
        <w:vertAlign w:val="baseline"/>
      </w:rPr>
    </w:lvl>
    <w:lvl w:ilvl="8" w:tplc="E1528C5A">
      <w:start w:val="1"/>
      <w:numFmt w:val="upperRoman"/>
      <w:lvlText w:val="%9."/>
      <w:lvlJc w:val="left"/>
      <w:pPr>
        <w:ind w:left="8289" w:hanging="289"/>
      </w:pPr>
      <w:rPr>
        <w:rFonts w:hAnsi="Arial Unicode MS"/>
        <w:caps w:val="0"/>
        <w:smallCaps w:val="0"/>
        <w:strike w:val="0"/>
        <w:spacing w:val="0"/>
        <w:position w:val="0"/>
        <w:highlight w:val="none"/>
        <w:vertAlign w:val="baseline"/>
      </w:rPr>
    </w:lvl>
  </w:abstractNum>
  <w:num w:numId="1" w16cid:durableId="707417642">
    <w:abstractNumId w:val="5"/>
  </w:num>
  <w:num w:numId="2" w16cid:durableId="1834763417">
    <w:abstractNumId w:val="1"/>
  </w:num>
  <w:num w:numId="3" w16cid:durableId="850290649">
    <w:abstractNumId w:val="4"/>
  </w:num>
  <w:num w:numId="4" w16cid:durableId="1786191631">
    <w:abstractNumId w:val="3"/>
  </w:num>
  <w:num w:numId="5" w16cid:durableId="667710427">
    <w:abstractNumId w:val="3"/>
    <w:lvlOverride w:ilvl="0">
      <w:lvl w:ilvl="0" w:tplc="3878D914">
        <w:start w:val="1"/>
        <w:numFmt w:val="decimal"/>
        <w:suff w:val="nothing"/>
        <w:lvlText w:val="%1."/>
        <w:lvlJc w:val="left"/>
        <w:pPr>
          <w:ind w:left="232" w:hanging="232"/>
        </w:pPr>
        <w:rPr>
          <w:rFonts w:hAnsi="Arial Unicode MS"/>
          <w:b/>
          <w:caps w:val="0"/>
          <w:smallCaps w:val="0"/>
          <w:strike w:val="0"/>
          <w:color w:val="002060"/>
          <w:spacing w:val="0"/>
          <w:position w:val="0"/>
          <w:highlight w:val="none"/>
          <w:vertAlign w:val="baseline"/>
        </w:rPr>
      </w:lvl>
    </w:lvlOverride>
    <w:lvlOverride w:ilvl="1">
      <w:lvl w:ilvl="1" w:tplc="69685B3E">
        <w:start w:val="1"/>
        <w:numFmt w:val="decimal"/>
        <w:suff w:val="nothing"/>
        <w:lvlText w:val="%2."/>
        <w:lvlJc w:val="left"/>
        <w:pPr>
          <w:ind w:left="1032" w:hanging="232"/>
        </w:pPr>
        <w:rPr>
          <w:rFonts w:hAnsi="Arial Unicode MS"/>
          <w:caps w:val="0"/>
          <w:smallCaps w:val="0"/>
          <w:strike w:val="0"/>
          <w:spacing w:val="0"/>
          <w:position w:val="0"/>
          <w:highlight w:val="none"/>
          <w:vertAlign w:val="baseline"/>
        </w:rPr>
      </w:lvl>
    </w:lvlOverride>
    <w:lvlOverride w:ilvl="2">
      <w:lvl w:ilvl="2" w:tplc="D1C4C93E">
        <w:start w:val="1"/>
        <w:numFmt w:val="decimal"/>
        <w:suff w:val="nothing"/>
        <w:lvlText w:val="%3."/>
        <w:lvlJc w:val="left"/>
        <w:pPr>
          <w:ind w:left="1832" w:hanging="232"/>
        </w:pPr>
        <w:rPr>
          <w:rFonts w:hAnsi="Arial Unicode MS"/>
          <w:caps w:val="0"/>
          <w:smallCaps w:val="0"/>
          <w:strike w:val="0"/>
          <w:spacing w:val="0"/>
          <w:position w:val="0"/>
          <w:highlight w:val="none"/>
          <w:vertAlign w:val="baseline"/>
        </w:rPr>
      </w:lvl>
    </w:lvlOverride>
    <w:lvlOverride w:ilvl="3">
      <w:lvl w:ilvl="3" w:tplc="C8087726">
        <w:start w:val="1"/>
        <w:numFmt w:val="decimal"/>
        <w:suff w:val="nothing"/>
        <w:lvlText w:val="%4."/>
        <w:lvlJc w:val="left"/>
        <w:pPr>
          <w:ind w:left="2632" w:hanging="232"/>
        </w:pPr>
        <w:rPr>
          <w:rFonts w:hAnsi="Arial Unicode MS"/>
          <w:caps w:val="0"/>
          <w:smallCaps w:val="0"/>
          <w:strike w:val="0"/>
          <w:spacing w:val="0"/>
          <w:position w:val="0"/>
          <w:highlight w:val="none"/>
          <w:vertAlign w:val="baseline"/>
        </w:rPr>
      </w:lvl>
    </w:lvlOverride>
    <w:lvlOverride w:ilvl="4">
      <w:lvl w:ilvl="4" w:tplc="81423690">
        <w:start w:val="1"/>
        <w:numFmt w:val="decimal"/>
        <w:suff w:val="nothing"/>
        <w:lvlText w:val="%5."/>
        <w:lvlJc w:val="left"/>
        <w:pPr>
          <w:ind w:left="3432" w:hanging="232"/>
        </w:pPr>
        <w:rPr>
          <w:rFonts w:hAnsi="Arial Unicode MS"/>
          <w:caps w:val="0"/>
          <w:smallCaps w:val="0"/>
          <w:strike w:val="0"/>
          <w:spacing w:val="0"/>
          <w:position w:val="0"/>
          <w:highlight w:val="none"/>
          <w:vertAlign w:val="baseline"/>
        </w:rPr>
      </w:lvl>
    </w:lvlOverride>
    <w:lvlOverride w:ilvl="5">
      <w:lvl w:ilvl="5" w:tplc="B262F06E">
        <w:start w:val="1"/>
        <w:numFmt w:val="decimal"/>
        <w:suff w:val="nothing"/>
        <w:lvlText w:val="%6."/>
        <w:lvlJc w:val="left"/>
        <w:pPr>
          <w:ind w:left="4232" w:hanging="232"/>
        </w:pPr>
        <w:rPr>
          <w:rFonts w:hAnsi="Arial Unicode MS"/>
          <w:caps w:val="0"/>
          <w:smallCaps w:val="0"/>
          <w:strike w:val="0"/>
          <w:spacing w:val="0"/>
          <w:position w:val="0"/>
          <w:highlight w:val="none"/>
          <w:vertAlign w:val="baseline"/>
        </w:rPr>
      </w:lvl>
    </w:lvlOverride>
    <w:lvlOverride w:ilvl="6">
      <w:lvl w:ilvl="6" w:tplc="358CA6A4">
        <w:start w:val="1"/>
        <w:numFmt w:val="decimal"/>
        <w:suff w:val="nothing"/>
        <w:lvlText w:val="%7."/>
        <w:lvlJc w:val="left"/>
        <w:pPr>
          <w:ind w:left="5032" w:hanging="232"/>
        </w:pPr>
        <w:rPr>
          <w:rFonts w:hAnsi="Arial Unicode MS"/>
          <w:caps w:val="0"/>
          <w:smallCaps w:val="0"/>
          <w:strike w:val="0"/>
          <w:spacing w:val="0"/>
          <w:position w:val="0"/>
          <w:highlight w:val="none"/>
          <w:vertAlign w:val="baseline"/>
        </w:rPr>
      </w:lvl>
    </w:lvlOverride>
    <w:lvlOverride w:ilvl="7">
      <w:lvl w:ilvl="7" w:tplc="8FE0F5BC">
        <w:start w:val="1"/>
        <w:numFmt w:val="decimal"/>
        <w:suff w:val="nothing"/>
        <w:lvlText w:val="%8."/>
        <w:lvlJc w:val="left"/>
        <w:pPr>
          <w:ind w:left="5832" w:hanging="232"/>
        </w:pPr>
        <w:rPr>
          <w:rFonts w:hAnsi="Arial Unicode MS"/>
          <w:caps w:val="0"/>
          <w:smallCaps w:val="0"/>
          <w:strike w:val="0"/>
          <w:spacing w:val="0"/>
          <w:position w:val="0"/>
          <w:highlight w:val="none"/>
          <w:vertAlign w:val="baseline"/>
        </w:rPr>
      </w:lvl>
    </w:lvlOverride>
    <w:lvlOverride w:ilvl="8">
      <w:lvl w:ilvl="8" w:tplc="E71A5164">
        <w:start w:val="1"/>
        <w:numFmt w:val="decimal"/>
        <w:suff w:val="nothing"/>
        <w:lvlText w:val="%9."/>
        <w:lvlJc w:val="left"/>
        <w:pPr>
          <w:ind w:left="6632" w:hanging="232"/>
        </w:pPr>
        <w:rPr>
          <w:rFonts w:hAnsi="Arial Unicode MS"/>
          <w:caps w:val="0"/>
          <w:smallCaps w:val="0"/>
          <w:strike w:val="0"/>
          <w:spacing w:val="0"/>
          <w:position w:val="0"/>
          <w:highlight w:val="none"/>
          <w:vertAlign w:val="baseline"/>
        </w:rPr>
      </w:lvl>
    </w:lvlOverride>
  </w:num>
  <w:num w:numId="6" w16cid:durableId="1966767240">
    <w:abstractNumId w:val="3"/>
    <w:lvlOverride w:ilvl="0">
      <w:startOverride w:val="1"/>
      <w:lvl w:ilvl="0" w:tplc="3878D914">
        <w:start w:val="1"/>
        <w:numFmt w:val="decimal"/>
        <w:suff w:val="nothing"/>
        <w:lvlText w:val="%1."/>
        <w:lvlJc w:val="left"/>
        <w:pPr>
          <w:ind w:left="232" w:hanging="232"/>
        </w:pPr>
        <w:rPr>
          <w:rFonts w:hAnsi="Arial Unicode MS"/>
          <w:b/>
          <w:caps w:val="0"/>
          <w:smallCaps w:val="0"/>
          <w:strike w:val="0"/>
          <w:color w:val="002060"/>
          <w:spacing w:val="0"/>
          <w:position w:val="0"/>
          <w:highlight w:val="none"/>
          <w:vertAlign w:val="baseline"/>
        </w:rPr>
      </w:lvl>
    </w:lvlOverride>
    <w:lvlOverride w:ilvl="1">
      <w:startOverride w:val="1"/>
      <w:lvl w:ilvl="1" w:tplc="69685B3E">
        <w:start w:val="1"/>
        <w:numFmt w:val="decimal"/>
        <w:suff w:val="nothing"/>
        <w:lvlText w:val="%2."/>
        <w:lvlJc w:val="left"/>
        <w:pPr>
          <w:ind w:left="1032" w:hanging="232"/>
        </w:pPr>
        <w:rPr>
          <w:rFonts w:hAnsi="Arial Unicode MS"/>
          <w:caps w:val="0"/>
          <w:smallCaps w:val="0"/>
          <w:strike w:val="0"/>
          <w:spacing w:val="0"/>
          <w:position w:val="0"/>
          <w:highlight w:val="none"/>
          <w:vertAlign w:val="baseline"/>
        </w:rPr>
      </w:lvl>
    </w:lvlOverride>
    <w:lvlOverride w:ilvl="2">
      <w:startOverride w:val="1"/>
      <w:lvl w:ilvl="2" w:tplc="D1C4C93E">
        <w:start w:val="1"/>
        <w:numFmt w:val="decimal"/>
        <w:suff w:val="nothing"/>
        <w:lvlText w:val="%3."/>
        <w:lvlJc w:val="left"/>
        <w:pPr>
          <w:ind w:left="1832" w:hanging="232"/>
        </w:pPr>
        <w:rPr>
          <w:rFonts w:hAnsi="Arial Unicode MS"/>
          <w:caps w:val="0"/>
          <w:smallCaps w:val="0"/>
          <w:strike w:val="0"/>
          <w:spacing w:val="0"/>
          <w:position w:val="0"/>
          <w:highlight w:val="none"/>
          <w:vertAlign w:val="baseline"/>
        </w:rPr>
      </w:lvl>
    </w:lvlOverride>
    <w:lvlOverride w:ilvl="3">
      <w:startOverride w:val="1"/>
      <w:lvl w:ilvl="3" w:tplc="C8087726">
        <w:start w:val="1"/>
        <w:numFmt w:val="decimal"/>
        <w:suff w:val="nothing"/>
        <w:lvlText w:val="%4."/>
        <w:lvlJc w:val="left"/>
        <w:pPr>
          <w:ind w:left="2632" w:hanging="232"/>
        </w:pPr>
        <w:rPr>
          <w:rFonts w:hAnsi="Arial Unicode MS"/>
          <w:caps w:val="0"/>
          <w:smallCaps w:val="0"/>
          <w:strike w:val="0"/>
          <w:spacing w:val="0"/>
          <w:position w:val="0"/>
          <w:highlight w:val="none"/>
          <w:vertAlign w:val="baseline"/>
        </w:rPr>
      </w:lvl>
    </w:lvlOverride>
    <w:lvlOverride w:ilvl="4">
      <w:startOverride w:val="1"/>
      <w:lvl w:ilvl="4" w:tplc="81423690">
        <w:start w:val="1"/>
        <w:numFmt w:val="decimal"/>
        <w:suff w:val="nothing"/>
        <w:lvlText w:val="%5."/>
        <w:lvlJc w:val="left"/>
        <w:pPr>
          <w:ind w:left="3432" w:hanging="232"/>
        </w:pPr>
        <w:rPr>
          <w:rFonts w:hAnsi="Arial Unicode MS"/>
          <w:caps w:val="0"/>
          <w:smallCaps w:val="0"/>
          <w:strike w:val="0"/>
          <w:spacing w:val="0"/>
          <w:position w:val="0"/>
          <w:highlight w:val="none"/>
          <w:vertAlign w:val="baseline"/>
        </w:rPr>
      </w:lvl>
    </w:lvlOverride>
    <w:lvlOverride w:ilvl="5">
      <w:startOverride w:val="1"/>
      <w:lvl w:ilvl="5" w:tplc="B262F06E">
        <w:start w:val="1"/>
        <w:numFmt w:val="decimal"/>
        <w:suff w:val="nothing"/>
        <w:lvlText w:val="%6."/>
        <w:lvlJc w:val="left"/>
        <w:pPr>
          <w:ind w:left="4232" w:hanging="232"/>
        </w:pPr>
        <w:rPr>
          <w:rFonts w:hAnsi="Arial Unicode MS"/>
          <w:caps w:val="0"/>
          <w:smallCaps w:val="0"/>
          <w:strike w:val="0"/>
          <w:spacing w:val="0"/>
          <w:position w:val="0"/>
          <w:highlight w:val="none"/>
          <w:vertAlign w:val="baseline"/>
        </w:rPr>
      </w:lvl>
    </w:lvlOverride>
    <w:lvlOverride w:ilvl="6">
      <w:startOverride w:val="1"/>
      <w:lvl w:ilvl="6" w:tplc="358CA6A4">
        <w:start w:val="1"/>
        <w:numFmt w:val="decimal"/>
        <w:suff w:val="nothing"/>
        <w:lvlText w:val="%7."/>
        <w:lvlJc w:val="left"/>
        <w:pPr>
          <w:ind w:left="5032" w:hanging="232"/>
        </w:pPr>
        <w:rPr>
          <w:rFonts w:hAnsi="Arial Unicode MS"/>
          <w:caps w:val="0"/>
          <w:smallCaps w:val="0"/>
          <w:strike w:val="0"/>
          <w:spacing w:val="0"/>
          <w:position w:val="0"/>
          <w:highlight w:val="none"/>
          <w:vertAlign w:val="baseline"/>
        </w:rPr>
      </w:lvl>
    </w:lvlOverride>
    <w:lvlOverride w:ilvl="7">
      <w:startOverride w:val="1"/>
      <w:lvl w:ilvl="7" w:tplc="8FE0F5BC">
        <w:start w:val="1"/>
        <w:numFmt w:val="decimal"/>
        <w:suff w:val="nothing"/>
        <w:lvlText w:val="%8."/>
        <w:lvlJc w:val="left"/>
        <w:pPr>
          <w:ind w:left="5832" w:hanging="232"/>
        </w:pPr>
        <w:rPr>
          <w:rFonts w:hAnsi="Arial Unicode MS"/>
          <w:caps w:val="0"/>
          <w:smallCaps w:val="0"/>
          <w:strike w:val="0"/>
          <w:spacing w:val="0"/>
          <w:position w:val="0"/>
          <w:highlight w:val="none"/>
          <w:vertAlign w:val="baseline"/>
        </w:rPr>
      </w:lvl>
    </w:lvlOverride>
    <w:lvlOverride w:ilvl="8">
      <w:startOverride w:val="1"/>
      <w:lvl w:ilvl="8" w:tplc="E71A5164">
        <w:start w:val="1"/>
        <w:numFmt w:val="decimal"/>
        <w:suff w:val="nothing"/>
        <w:lvlText w:val="%9."/>
        <w:lvlJc w:val="left"/>
        <w:pPr>
          <w:ind w:left="6632" w:hanging="232"/>
        </w:pPr>
        <w:rPr>
          <w:rFonts w:hAnsi="Arial Unicode MS"/>
          <w:caps w:val="0"/>
          <w:smallCaps w:val="0"/>
          <w:strike w:val="0"/>
          <w:spacing w:val="0"/>
          <w:position w:val="0"/>
          <w:highlight w:val="none"/>
          <w:vertAlign w:val="baseline"/>
        </w:rPr>
      </w:lvl>
    </w:lvlOverride>
  </w:num>
  <w:num w:numId="7" w16cid:durableId="1687099004">
    <w:abstractNumId w:val="1"/>
    <w:lvlOverride w:ilvl="0">
      <w:startOverride w:val="1"/>
      <w:lvl w:ilvl="0" w:tplc="03483EC6">
        <w:start w:val="1"/>
        <w:numFmt w:val="lowerLetter"/>
        <w:lvlText w:val="%1)"/>
        <w:lvlJc w:val="left"/>
        <w:pPr>
          <w:ind w:left="368" w:hanging="368"/>
        </w:pPr>
        <w:rPr>
          <w:rFonts w:hAnsi="Arial Unicode MS"/>
          <w:caps w:val="0"/>
          <w:smallCaps w:val="0"/>
          <w:strike w:val="0"/>
          <w:spacing w:val="0"/>
          <w:position w:val="0"/>
          <w:highlight w:val="none"/>
          <w:vertAlign w:val="baseline"/>
        </w:rPr>
      </w:lvl>
    </w:lvlOverride>
    <w:lvlOverride w:ilvl="1">
      <w:startOverride w:val="1"/>
      <w:lvl w:ilvl="1" w:tplc="7D7807BA">
        <w:start w:val="1"/>
        <w:numFmt w:val="lowerLetter"/>
        <w:lvlText w:val="%2)"/>
        <w:lvlJc w:val="left"/>
        <w:pPr>
          <w:ind w:left="1368" w:hanging="368"/>
        </w:pPr>
        <w:rPr>
          <w:rFonts w:hAnsi="Arial Unicode MS"/>
          <w:caps w:val="0"/>
          <w:smallCaps w:val="0"/>
          <w:strike w:val="0"/>
          <w:spacing w:val="0"/>
          <w:position w:val="0"/>
          <w:highlight w:val="none"/>
          <w:vertAlign w:val="baseline"/>
        </w:rPr>
      </w:lvl>
    </w:lvlOverride>
    <w:lvlOverride w:ilvl="2">
      <w:startOverride w:val="1"/>
      <w:lvl w:ilvl="2" w:tplc="CCB250D0">
        <w:start w:val="1"/>
        <w:numFmt w:val="lowerLetter"/>
        <w:lvlText w:val="%3)"/>
        <w:lvlJc w:val="left"/>
        <w:pPr>
          <w:ind w:left="2368" w:hanging="368"/>
        </w:pPr>
        <w:rPr>
          <w:rFonts w:hAnsi="Arial Unicode MS"/>
          <w:caps w:val="0"/>
          <w:smallCaps w:val="0"/>
          <w:strike w:val="0"/>
          <w:spacing w:val="0"/>
          <w:position w:val="0"/>
          <w:highlight w:val="none"/>
          <w:vertAlign w:val="baseline"/>
        </w:rPr>
      </w:lvl>
    </w:lvlOverride>
    <w:lvlOverride w:ilvl="3">
      <w:startOverride w:val="1"/>
      <w:lvl w:ilvl="3" w:tplc="9A982248">
        <w:start w:val="1"/>
        <w:numFmt w:val="lowerLetter"/>
        <w:lvlText w:val="%4)"/>
        <w:lvlJc w:val="left"/>
        <w:pPr>
          <w:ind w:left="3368" w:hanging="368"/>
        </w:pPr>
        <w:rPr>
          <w:rFonts w:hAnsi="Arial Unicode MS"/>
          <w:caps w:val="0"/>
          <w:smallCaps w:val="0"/>
          <w:strike w:val="0"/>
          <w:spacing w:val="0"/>
          <w:position w:val="0"/>
          <w:highlight w:val="none"/>
          <w:vertAlign w:val="baseline"/>
        </w:rPr>
      </w:lvl>
    </w:lvlOverride>
    <w:lvlOverride w:ilvl="4">
      <w:startOverride w:val="1"/>
      <w:lvl w:ilvl="4" w:tplc="7ED8BA42">
        <w:start w:val="1"/>
        <w:numFmt w:val="lowerLetter"/>
        <w:lvlText w:val="%5)"/>
        <w:lvlJc w:val="left"/>
        <w:pPr>
          <w:ind w:left="4368" w:hanging="368"/>
        </w:pPr>
        <w:rPr>
          <w:rFonts w:hAnsi="Arial Unicode MS"/>
          <w:caps w:val="0"/>
          <w:smallCaps w:val="0"/>
          <w:strike w:val="0"/>
          <w:spacing w:val="0"/>
          <w:position w:val="0"/>
          <w:highlight w:val="none"/>
          <w:vertAlign w:val="baseline"/>
        </w:rPr>
      </w:lvl>
    </w:lvlOverride>
    <w:lvlOverride w:ilvl="5">
      <w:startOverride w:val="1"/>
      <w:lvl w:ilvl="5" w:tplc="EF24BA04">
        <w:start w:val="1"/>
        <w:numFmt w:val="lowerLetter"/>
        <w:lvlText w:val="%6)"/>
        <w:lvlJc w:val="left"/>
        <w:pPr>
          <w:ind w:left="5368" w:hanging="368"/>
        </w:pPr>
        <w:rPr>
          <w:rFonts w:hAnsi="Arial Unicode MS"/>
          <w:caps w:val="0"/>
          <w:smallCaps w:val="0"/>
          <w:strike w:val="0"/>
          <w:spacing w:val="0"/>
          <w:position w:val="0"/>
          <w:highlight w:val="none"/>
          <w:vertAlign w:val="baseline"/>
        </w:rPr>
      </w:lvl>
    </w:lvlOverride>
    <w:lvlOverride w:ilvl="6">
      <w:startOverride w:val="1"/>
      <w:lvl w:ilvl="6" w:tplc="AB6E37D0">
        <w:start w:val="1"/>
        <w:numFmt w:val="lowerLetter"/>
        <w:lvlText w:val="%7)"/>
        <w:lvlJc w:val="left"/>
        <w:pPr>
          <w:ind w:left="6368" w:hanging="368"/>
        </w:pPr>
        <w:rPr>
          <w:rFonts w:hAnsi="Arial Unicode MS"/>
          <w:caps w:val="0"/>
          <w:smallCaps w:val="0"/>
          <w:strike w:val="0"/>
          <w:spacing w:val="0"/>
          <w:position w:val="0"/>
          <w:highlight w:val="none"/>
          <w:vertAlign w:val="baseline"/>
        </w:rPr>
      </w:lvl>
    </w:lvlOverride>
    <w:lvlOverride w:ilvl="7">
      <w:startOverride w:val="1"/>
      <w:lvl w:ilvl="7" w:tplc="AC6C26A0">
        <w:start w:val="1"/>
        <w:numFmt w:val="lowerLetter"/>
        <w:lvlText w:val="%8)"/>
        <w:lvlJc w:val="left"/>
        <w:pPr>
          <w:ind w:left="7368" w:hanging="368"/>
        </w:pPr>
        <w:rPr>
          <w:rFonts w:hAnsi="Arial Unicode MS"/>
          <w:caps w:val="0"/>
          <w:smallCaps w:val="0"/>
          <w:strike w:val="0"/>
          <w:spacing w:val="0"/>
          <w:position w:val="0"/>
          <w:highlight w:val="none"/>
          <w:vertAlign w:val="baseline"/>
        </w:rPr>
      </w:lvl>
    </w:lvlOverride>
    <w:lvlOverride w:ilvl="8">
      <w:startOverride w:val="1"/>
      <w:lvl w:ilvl="8" w:tplc="40D0BF62">
        <w:start w:val="1"/>
        <w:numFmt w:val="lowerLetter"/>
        <w:lvlText w:val="%9)"/>
        <w:lvlJc w:val="left"/>
        <w:pPr>
          <w:ind w:left="8368" w:hanging="368"/>
        </w:pPr>
        <w:rPr>
          <w:rFonts w:hAnsi="Arial Unicode MS"/>
          <w:caps w:val="0"/>
          <w:smallCaps w:val="0"/>
          <w:strike w:val="0"/>
          <w:spacing w:val="0"/>
          <w:position w:val="0"/>
          <w:highlight w:val="none"/>
          <w:vertAlign w:val="baseline"/>
        </w:rPr>
      </w:lvl>
    </w:lvlOverride>
  </w:num>
  <w:num w:numId="8" w16cid:durableId="1936936585">
    <w:abstractNumId w:val="2"/>
  </w:num>
  <w:num w:numId="9" w16cid:durableId="66790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25"/>
    <w:rsid w:val="004523EB"/>
    <w:rsid w:val="00482999"/>
    <w:rsid w:val="004D7281"/>
    <w:rsid w:val="007B1D5B"/>
    <w:rsid w:val="00E41425"/>
    <w:rsid w:val="00EC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1983"/>
  <w15:docId w15:val="{8273FDDB-1184-402F-B564-5A5CA511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eastAsia="RUB Scala MZ" w:hAnsi="RUB Scala MZ" w:cs="RUB Scala MZ"/>
      <w:color w:val="000000"/>
      <w:sz w:val="22"/>
      <w:szCs w:val="22"/>
      <w14:textOutline w14:w="0" w14:cap="flat" w14:cmpd="sng" w14:algn="ctr">
        <w14:noFill/>
        <w14:prstDash w14:val="solid"/>
        <w14:bevel/>
      </w14:textOutlin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link w:val="FuzeileZchn"/>
    <w:pPr>
      <w:tabs>
        <w:tab w:val="center" w:pos="4153"/>
        <w:tab w:val="right" w:pos="8306"/>
      </w:tabs>
      <w:spacing w:line="240" w:lineRule="exact"/>
      <w:ind w:right="851"/>
    </w:pPr>
    <w:rPr>
      <w:rFonts w:cs="Arial Unicode MS"/>
      <w:color w:val="000000"/>
      <w:sz w:val="16"/>
      <w:szCs w:val="16"/>
    </w:rPr>
  </w:style>
  <w:style w:type="paragraph" w:styleId="Kopfzeile">
    <w:name w:val="header"/>
    <w:link w:val="KopfzeileZchn"/>
    <w:pPr>
      <w:tabs>
        <w:tab w:val="center" w:pos="4536"/>
        <w:tab w:val="right" w:pos="9072"/>
      </w:tabs>
      <w:ind w:right="851"/>
    </w:pPr>
    <w:rPr>
      <w:rFonts w:ascii="RUB Scala MZ" w:eastAsia="RUB Scala MZ" w:hAnsi="RUB Scala MZ" w:cs="RUB Scala MZ"/>
      <w:color w:val="000000"/>
      <w:sz w:val="22"/>
      <w:szCs w:val="22"/>
    </w:rPr>
  </w:style>
  <w:style w:type="paragraph" w:customStyle="1" w:styleId="webadresse">
    <w:name w:val="webadresse"/>
    <w:pPr>
      <w:spacing w:after="60" w:line="280" w:lineRule="exact"/>
      <w:ind w:right="851"/>
      <w:jc w:val="right"/>
    </w:pPr>
    <w:rPr>
      <w:rFonts w:eastAsia="Times New Roman"/>
      <w:b/>
      <w:bCs/>
      <w:caps/>
      <w:color w:val="000000"/>
      <w:sz w:val="22"/>
      <w:szCs w:val="22"/>
    </w:rPr>
  </w:style>
  <w:style w:type="paragraph" w:styleId="Listenabsatz">
    <w:name w:val="List Paragraph"/>
    <w:pPr>
      <w:spacing w:line="280" w:lineRule="exact"/>
      <w:ind w:left="720" w:right="851"/>
    </w:pPr>
    <w:rPr>
      <w:rFonts w:ascii="RUB Scala MZ" w:eastAsia="RUB Scala MZ" w:hAnsi="RUB Scala MZ" w:cs="RUB Scala MZ"/>
      <w:color w:val="000000"/>
      <w:sz w:val="22"/>
      <w:szCs w:val="22"/>
    </w:rPr>
  </w:style>
  <w:style w:type="numbering" w:customStyle="1" w:styleId="Alphabetisch">
    <w:name w:val="Alphabetisch"/>
    <w:pPr>
      <w:numPr>
        <w:numId w:val="1"/>
      </w:numPr>
    </w:pPr>
  </w:style>
  <w:style w:type="numbering" w:customStyle="1" w:styleId="Nummeriert">
    <w:name w:val="Nummeriert"/>
    <w:pPr>
      <w:numPr>
        <w:numId w:val="3"/>
      </w:numPr>
    </w:pPr>
  </w:style>
  <w:style w:type="numbering" w:customStyle="1" w:styleId="ImportierterStil1">
    <w:name w:val="Importierter Stil: 1"/>
    <w:pPr>
      <w:numPr>
        <w:numId w:val="8"/>
      </w:numPr>
    </w:p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RUB Scala MZ" w:eastAsia="RUB Scala MZ" w:hAnsi="RUB Scala MZ" w:cs="RUB Scala MZ"/>
      <w:color w:val="000000"/>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RUB Scala MZ" w:eastAsia="RUB Scala MZ" w:hAnsi="RUB Scala MZ" w:cs="RUB Scala MZ"/>
      <w:color w:val="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RUB Scala MZ" w:eastAsia="RUB Scala MZ" w:hAnsi="RUB Scala MZ" w:cs="RUB Scala MZ"/>
      <w:b/>
      <w:bCs/>
      <w:color w:val="000000"/>
      <w14:textOutline w14:w="0" w14:cap="flat" w14:cmpd="sng" w14:algn="ctr">
        <w14:noFill/>
        <w14:prstDash w14:val="solid"/>
        <w14:bevel/>
      </w14:textOutline>
    </w:rPr>
  </w:style>
  <w:style w:type="paragraph" w:styleId="berarbeitung">
    <w:name w:val="Revision"/>
    <w:hidden/>
    <w:uiPriority w:val="99"/>
    <w:semiHidden/>
    <w:rsid w:val="004523EB"/>
    <w:rPr>
      <w:rFonts w:ascii="RUB Scala MZ" w:eastAsia="RUB Scala MZ" w:hAnsi="RUB Scala MZ" w:cs="RUB Scala MZ"/>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1521</Words>
  <Characters>9586</Characters>
  <Application>Microsoft Office Word</Application>
  <DocSecurity>0</DocSecurity>
  <Lines>79</Lines>
  <Paragraphs>22</Paragraphs>
  <ScaleCrop>false</ScaleCrop>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 LS Fornasier</dc:creator>
  <cp:lastModifiedBy>Eva Maria Beckmann</cp:lastModifiedBy>
  <cp:revision>3</cp:revision>
  <dcterms:created xsi:type="dcterms:W3CDTF">2024-02-12T13:22:00Z</dcterms:created>
  <dcterms:modified xsi:type="dcterms:W3CDTF">2024-04-23T07:20:00Z</dcterms:modified>
</cp:coreProperties>
</file>